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FD" w:rsidRDefault="007629FD" w:rsidP="00AC2CA8">
      <w:pPr>
        <w:spacing w:after="0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="00A8110A" w:rsidRPr="00A8110A">
        <w:rPr>
          <w:rFonts w:asciiTheme="majorBidi" w:hAnsiTheme="majorBidi" w:cstheme="majorBidi"/>
          <w:sz w:val="28"/>
          <w:szCs w:val="28"/>
          <w:lang w:val="uk-UA"/>
        </w:rPr>
        <w:t>ЗАТВЕРДЖЕНО</w:t>
      </w:r>
    </w:p>
    <w:p w:rsidR="00A8110A" w:rsidRDefault="00A8110A" w:rsidP="00AC2CA8">
      <w:pPr>
        <w:spacing w:after="0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ab/>
      </w:r>
      <w:r>
        <w:rPr>
          <w:rFonts w:asciiTheme="majorBidi" w:hAnsiTheme="majorBidi" w:cstheme="majorBidi"/>
          <w:sz w:val="28"/>
          <w:szCs w:val="28"/>
          <w:lang w:val="uk-UA"/>
        </w:rPr>
        <w:tab/>
      </w:r>
      <w:r>
        <w:rPr>
          <w:rFonts w:asciiTheme="majorBidi" w:hAnsiTheme="majorBidi" w:cstheme="majorBidi"/>
          <w:sz w:val="28"/>
          <w:szCs w:val="28"/>
          <w:lang w:val="uk-UA"/>
        </w:rPr>
        <w:tab/>
      </w:r>
      <w:r>
        <w:rPr>
          <w:rFonts w:asciiTheme="majorBidi" w:hAnsiTheme="majorBidi" w:cstheme="majorBidi"/>
          <w:sz w:val="28"/>
          <w:szCs w:val="28"/>
          <w:lang w:val="uk-UA"/>
        </w:rPr>
        <w:tab/>
      </w:r>
      <w:r>
        <w:rPr>
          <w:rFonts w:asciiTheme="majorBidi" w:hAnsiTheme="majorBidi" w:cstheme="majorBidi"/>
          <w:sz w:val="28"/>
          <w:szCs w:val="28"/>
          <w:lang w:val="uk-UA"/>
        </w:rPr>
        <w:tab/>
      </w:r>
      <w:r>
        <w:rPr>
          <w:rFonts w:asciiTheme="majorBidi" w:hAnsiTheme="majorBidi" w:cstheme="majorBidi"/>
          <w:sz w:val="28"/>
          <w:szCs w:val="28"/>
          <w:lang w:val="uk-UA"/>
        </w:rPr>
        <w:tab/>
      </w:r>
      <w:r>
        <w:rPr>
          <w:rFonts w:asciiTheme="majorBidi" w:hAnsiTheme="majorBidi" w:cstheme="majorBidi"/>
          <w:sz w:val="28"/>
          <w:szCs w:val="28"/>
          <w:lang w:val="uk-UA"/>
        </w:rPr>
        <w:tab/>
        <w:t xml:space="preserve">Педрадою від </w:t>
      </w:r>
      <w:r w:rsidR="007629FD">
        <w:rPr>
          <w:rFonts w:asciiTheme="majorBidi" w:hAnsiTheme="majorBidi" w:cstheme="majorBidi"/>
          <w:sz w:val="28"/>
          <w:szCs w:val="28"/>
          <w:lang w:val="uk-UA"/>
        </w:rPr>
        <w:t>31.08.2023 №7</w:t>
      </w:r>
    </w:p>
    <w:p w:rsidR="00AC2CA8" w:rsidRDefault="00AC2CA8" w:rsidP="00AC2CA8">
      <w:pPr>
        <w:spacing w:after="0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7629FD" w:rsidRDefault="007629FD" w:rsidP="00AC2CA8">
      <w:pPr>
        <w:spacing w:after="0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ab/>
      </w:r>
      <w:r>
        <w:rPr>
          <w:rFonts w:asciiTheme="majorBidi" w:hAnsiTheme="majorBidi" w:cstheme="majorBidi"/>
          <w:sz w:val="28"/>
          <w:szCs w:val="28"/>
          <w:lang w:val="uk-UA"/>
        </w:rPr>
        <w:tab/>
      </w:r>
      <w:r>
        <w:rPr>
          <w:rFonts w:asciiTheme="majorBidi" w:hAnsiTheme="majorBidi" w:cstheme="majorBidi"/>
          <w:sz w:val="28"/>
          <w:szCs w:val="28"/>
          <w:lang w:val="uk-UA"/>
        </w:rPr>
        <w:tab/>
      </w:r>
      <w:r>
        <w:rPr>
          <w:rFonts w:asciiTheme="majorBidi" w:hAnsiTheme="majorBidi" w:cstheme="majorBidi"/>
          <w:sz w:val="28"/>
          <w:szCs w:val="28"/>
          <w:lang w:val="uk-UA"/>
        </w:rPr>
        <w:tab/>
      </w:r>
      <w:r>
        <w:rPr>
          <w:rFonts w:asciiTheme="majorBidi" w:hAnsiTheme="majorBidi" w:cstheme="majorBidi"/>
          <w:sz w:val="28"/>
          <w:szCs w:val="28"/>
          <w:lang w:val="uk-UA"/>
        </w:rPr>
        <w:tab/>
      </w:r>
      <w:r>
        <w:rPr>
          <w:rFonts w:asciiTheme="majorBidi" w:hAnsiTheme="majorBidi" w:cstheme="majorBidi"/>
          <w:sz w:val="28"/>
          <w:szCs w:val="28"/>
          <w:lang w:val="uk-UA"/>
        </w:rPr>
        <w:tab/>
      </w:r>
      <w:r>
        <w:rPr>
          <w:rFonts w:asciiTheme="majorBidi" w:hAnsiTheme="majorBidi" w:cstheme="majorBidi"/>
          <w:sz w:val="28"/>
          <w:szCs w:val="28"/>
          <w:lang w:val="uk-UA"/>
        </w:rPr>
        <w:tab/>
        <w:t xml:space="preserve">Введено в дію наказом </w:t>
      </w:r>
    </w:p>
    <w:p w:rsidR="007629FD" w:rsidRDefault="007629FD" w:rsidP="00AC2CA8">
      <w:pPr>
        <w:spacing w:after="0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ab/>
      </w:r>
      <w:r>
        <w:rPr>
          <w:rFonts w:asciiTheme="majorBidi" w:hAnsiTheme="majorBidi" w:cstheme="majorBidi"/>
          <w:sz w:val="28"/>
          <w:szCs w:val="28"/>
          <w:lang w:val="uk-UA"/>
        </w:rPr>
        <w:tab/>
      </w:r>
      <w:r>
        <w:rPr>
          <w:rFonts w:asciiTheme="majorBidi" w:hAnsiTheme="majorBidi" w:cstheme="majorBidi"/>
          <w:sz w:val="28"/>
          <w:szCs w:val="28"/>
          <w:lang w:val="uk-UA"/>
        </w:rPr>
        <w:tab/>
      </w:r>
      <w:r>
        <w:rPr>
          <w:rFonts w:asciiTheme="majorBidi" w:hAnsiTheme="majorBidi" w:cstheme="majorBidi"/>
          <w:sz w:val="28"/>
          <w:szCs w:val="28"/>
          <w:lang w:val="uk-UA"/>
        </w:rPr>
        <w:tab/>
      </w:r>
      <w:r>
        <w:rPr>
          <w:rFonts w:asciiTheme="majorBidi" w:hAnsiTheme="majorBidi" w:cstheme="majorBidi"/>
          <w:sz w:val="28"/>
          <w:szCs w:val="28"/>
          <w:lang w:val="uk-UA"/>
        </w:rPr>
        <w:tab/>
      </w:r>
      <w:r>
        <w:rPr>
          <w:rFonts w:asciiTheme="majorBidi" w:hAnsiTheme="majorBidi" w:cstheme="majorBidi"/>
          <w:sz w:val="28"/>
          <w:szCs w:val="28"/>
          <w:lang w:val="uk-UA"/>
        </w:rPr>
        <w:tab/>
      </w:r>
      <w:r>
        <w:rPr>
          <w:rFonts w:asciiTheme="majorBidi" w:hAnsiTheme="majorBidi" w:cstheme="majorBidi"/>
          <w:sz w:val="28"/>
          <w:szCs w:val="28"/>
          <w:lang w:val="uk-UA"/>
        </w:rPr>
        <w:tab/>
      </w:r>
      <w:r w:rsidR="00AC2CA8">
        <w:rPr>
          <w:rFonts w:asciiTheme="majorBidi" w:hAnsiTheme="majorBidi" w:cstheme="majorBidi"/>
          <w:sz w:val="28"/>
          <w:szCs w:val="28"/>
          <w:lang w:val="uk-UA"/>
        </w:rPr>
        <w:t>п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о ПЛ «Ор Авнер» м. Житомира </w:t>
      </w:r>
    </w:p>
    <w:p w:rsidR="007629FD" w:rsidRPr="00A8110A" w:rsidRDefault="007629FD" w:rsidP="00AC2CA8">
      <w:pPr>
        <w:spacing w:after="0"/>
        <w:ind w:left="4956"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від </w:t>
      </w:r>
      <w:r w:rsidR="00AC2CA8">
        <w:rPr>
          <w:rFonts w:asciiTheme="majorBidi" w:hAnsiTheme="majorBidi" w:cstheme="majorBidi"/>
          <w:sz w:val="28"/>
          <w:szCs w:val="28"/>
          <w:lang w:val="uk-UA"/>
        </w:rPr>
        <w:t>31.08.2023 № 49</w:t>
      </w:r>
    </w:p>
    <w:p w:rsidR="00E520FD" w:rsidRDefault="00E520FD" w:rsidP="00CD6136">
      <w:pPr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E520FD" w:rsidRDefault="00E520FD" w:rsidP="00CD6136">
      <w:pPr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E520FD" w:rsidRDefault="00E520FD" w:rsidP="00CD6136">
      <w:pPr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E520FD" w:rsidRDefault="00E520FD" w:rsidP="00CD6136">
      <w:pPr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E520FD" w:rsidRPr="00AC2CA8" w:rsidRDefault="00AC2CA8" w:rsidP="00AC2CA8">
      <w:pPr>
        <w:ind w:firstLine="708"/>
        <w:jc w:val="center"/>
        <w:rPr>
          <w:rFonts w:asciiTheme="majorBidi" w:hAnsiTheme="majorBidi" w:cstheme="majorBidi"/>
          <w:b/>
          <w:bCs/>
          <w:sz w:val="48"/>
          <w:szCs w:val="48"/>
          <w:lang w:val="uk-UA"/>
        </w:rPr>
      </w:pPr>
      <w:r w:rsidRPr="00AC2CA8">
        <w:rPr>
          <w:rFonts w:asciiTheme="majorBidi" w:hAnsiTheme="majorBidi" w:cstheme="majorBidi"/>
          <w:b/>
          <w:bCs/>
          <w:sz w:val="48"/>
          <w:szCs w:val="48"/>
          <w:lang w:val="uk-UA"/>
        </w:rPr>
        <w:t>СТРАТЕГІЯ РОЗВИТКУ</w:t>
      </w:r>
    </w:p>
    <w:p w:rsidR="00AC2CA8" w:rsidRDefault="00AC2CA8" w:rsidP="00AC2CA8">
      <w:pPr>
        <w:ind w:firstLine="708"/>
        <w:jc w:val="center"/>
        <w:rPr>
          <w:rFonts w:asciiTheme="majorBidi" w:hAnsiTheme="majorBidi" w:cstheme="majorBidi"/>
          <w:b/>
          <w:bCs/>
          <w:sz w:val="48"/>
          <w:szCs w:val="48"/>
          <w:lang w:val="uk-UA"/>
        </w:rPr>
      </w:pPr>
      <w:r w:rsidRPr="00AC2CA8">
        <w:rPr>
          <w:rFonts w:asciiTheme="majorBidi" w:hAnsiTheme="majorBidi" w:cstheme="majorBidi"/>
          <w:b/>
          <w:bCs/>
          <w:sz w:val="48"/>
          <w:szCs w:val="48"/>
          <w:lang w:val="uk-UA"/>
        </w:rPr>
        <w:t>Приватного ліцею «Ор Авнер»</w:t>
      </w:r>
    </w:p>
    <w:p w:rsidR="00AC2CA8" w:rsidRPr="00AC2CA8" w:rsidRDefault="00AC2CA8" w:rsidP="00AC2CA8">
      <w:pPr>
        <w:ind w:firstLine="708"/>
        <w:jc w:val="center"/>
        <w:rPr>
          <w:rFonts w:asciiTheme="majorBidi" w:hAnsiTheme="majorBidi" w:cstheme="majorBidi"/>
          <w:b/>
          <w:bCs/>
          <w:sz w:val="48"/>
          <w:szCs w:val="48"/>
          <w:lang w:val="uk-UA"/>
        </w:rPr>
      </w:pPr>
      <w:r w:rsidRPr="00AC2CA8">
        <w:rPr>
          <w:rFonts w:asciiTheme="majorBidi" w:hAnsiTheme="majorBidi" w:cstheme="majorBidi"/>
          <w:b/>
          <w:bCs/>
          <w:sz w:val="48"/>
          <w:szCs w:val="48"/>
          <w:lang w:val="uk-UA"/>
        </w:rPr>
        <w:t>міста Житомира</w:t>
      </w:r>
    </w:p>
    <w:p w:rsidR="00E520FD" w:rsidRDefault="00E520FD" w:rsidP="00CD6136">
      <w:pPr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E520FD" w:rsidRDefault="00E520FD" w:rsidP="00CD6136">
      <w:pPr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E520FD" w:rsidRDefault="00E520FD" w:rsidP="00CD6136">
      <w:pPr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E520FD" w:rsidRDefault="00E520FD" w:rsidP="00CD6136">
      <w:pPr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E520FD" w:rsidRDefault="00E520FD" w:rsidP="00CD6136">
      <w:pPr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E520FD" w:rsidRDefault="00E520FD" w:rsidP="00CD6136">
      <w:pPr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E520FD" w:rsidRDefault="00E520FD" w:rsidP="00CD6136">
      <w:pPr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E520FD" w:rsidRDefault="00E520FD" w:rsidP="00CD6136">
      <w:pPr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E520FD" w:rsidRDefault="00E520FD" w:rsidP="00CD6136">
      <w:pPr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E520FD" w:rsidRDefault="00E520FD" w:rsidP="00CD6136">
      <w:pPr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E520FD" w:rsidRDefault="00E520FD" w:rsidP="00CD6136">
      <w:pPr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E520FD" w:rsidRDefault="00E520FD" w:rsidP="00CD6136">
      <w:pPr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E520FD" w:rsidRDefault="00AC2CA8" w:rsidP="00AC2CA8">
      <w:pPr>
        <w:ind w:firstLine="708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                                                2023</w:t>
      </w:r>
    </w:p>
    <w:p w:rsidR="0056432B" w:rsidRDefault="00F76EB5" w:rsidP="00CD6136">
      <w:pPr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gramStart"/>
      <w:r w:rsidRPr="00CD6136">
        <w:rPr>
          <w:rFonts w:asciiTheme="majorBidi" w:hAnsiTheme="majorBidi" w:cstheme="majorBidi"/>
          <w:b/>
          <w:bCs/>
          <w:sz w:val="28"/>
          <w:szCs w:val="28"/>
        </w:rPr>
        <w:lastRenderedPageBreak/>
        <w:t>Ц</w:t>
      </w:r>
      <w:proofErr w:type="gramEnd"/>
      <w:r w:rsidRPr="00CD6136">
        <w:rPr>
          <w:rFonts w:asciiTheme="majorBidi" w:hAnsiTheme="majorBidi" w:cstheme="majorBidi"/>
          <w:b/>
          <w:bCs/>
          <w:sz w:val="28"/>
          <w:szCs w:val="28"/>
        </w:rPr>
        <w:t>інності закладу</w:t>
      </w:r>
      <w:r w:rsidRPr="00CD6136">
        <w:rPr>
          <w:rFonts w:asciiTheme="majorBidi" w:hAnsiTheme="majorBidi" w:cstheme="majorBidi"/>
          <w:sz w:val="28"/>
          <w:szCs w:val="28"/>
        </w:rPr>
        <w:t xml:space="preserve">. </w:t>
      </w:r>
      <w:r w:rsidR="00117D26">
        <w:rPr>
          <w:rFonts w:asciiTheme="majorBidi" w:hAnsiTheme="majorBidi" w:cstheme="majorBidi"/>
          <w:sz w:val="28"/>
          <w:szCs w:val="28"/>
          <w:lang w:val="uk-UA"/>
        </w:rPr>
        <w:t xml:space="preserve">Приватий ліцей «Ор Авнер» міста Житомира – заклад нового типу з поглибленим вивченням англійської мови, івриту, традицій єврейського народу, в якому створена атмосфера співпраці та партнерства, де любов і повага до дитини стоїть на першому місці. Переступивши поріг навчального закладу, потрапляєш у чудовий вернісаж. Всі навчальні кабінети добре обладнані і мають свій неповторний дизайн. Сучасний комп’ютерний клас і програмне </w:t>
      </w:r>
      <w:r w:rsidR="00930718">
        <w:rPr>
          <w:rFonts w:asciiTheme="majorBidi" w:hAnsiTheme="majorBidi" w:cstheme="majorBidi"/>
          <w:sz w:val="28"/>
          <w:szCs w:val="28"/>
          <w:lang w:val="uk-UA"/>
        </w:rPr>
        <w:t xml:space="preserve">забезпечення дають можливість для профільного навчання і вивчення спецкурсів. Навчально-виховний процес ґрунтується на ефективних методах, на тісній взаємодії вчителів, учнів та батьків. Найобдарованіші, талановиті, віддані справі викладачі працюють у ліцеї. </w:t>
      </w:r>
      <w:r w:rsidR="00684411">
        <w:rPr>
          <w:rFonts w:asciiTheme="majorBidi" w:hAnsiTheme="majorBidi" w:cstheme="majorBidi"/>
          <w:sz w:val="28"/>
          <w:szCs w:val="28"/>
          <w:lang w:val="uk-UA"/>
        </w:rPr>
        <w:t>Історичний музей «Пам’ять» при закладі освіти має звання «Зразковий».</w:t>
      </w:r>
    </w:p>
    <w:p w:rsidR="00180781" w:rsidRPr="0056432B" w:rsidRDefault="00180781" w:rsidP="00CD6136">
      <w:pPr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ПЛ «Ор Авнер» м. Житомира – зразковий навчальний заклад із міцним корінням культури, традицій, духовності єврейського народу і водночас </w:t>
      </w:r>
      <w:r w:rsidR="00684411">
        <w:rPr>
          <w:rFonts w:asciiTheme="majorBidi" w:hAnsiTheme="majorBidi" w:cstheme="majorBidi"/>
          <w:sz w:val="28"/>
          <w:szCs w:val="28"/>
          <w:lang w:val="uk-UA"/>
        </w:rPr>
        <w:t>заклад, відкритий до змін, до впровадження нових сучасних освітніх технологій.</w:t>
      </w:r>
    </w:p>
    <w:p w:rsidR="00462C5E" w:rsidRPr="00CD6136" w:rsidRDefault="00F76EB5" w:rsidP="00CD6136">
      <w:pPr>
        <w:ind w:firstLine="708"/>
        <w:jc w:val="both"/>
        <w:rPr>
          <w:rFonts w:asciiTheme="majorBidi" w:hAnsiTheme="majorBidi" w:cstheme="majorBidi"/>
          <w:sz w:val="28"/>
          <w:szCs w:val="28"/>
          <w:lang w:val="uk-UA" w:eastAsia="x-none"/>
        </w:rPr>
      </w:pPr>
      <w:r w:rsidRPr="00CD6136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Місія </w:t>
      </w:r>
      <w:r w:rsidR="00462C5E" w:rsidRPr="00CD6136">
        <w:rPr>
          <w:rFonts w:asciiTheme="majorBidi" w:hAnsiTheme="majorBidi" w:cstheme="majorBidi"/>
          <w:sz w:val="28"/>
          <w:szCs w:val="28"/>
          <w:lang w:val="uk-UA" w:eastAsia="x-none"/>
        </w:rPr>
        <w:t>ПЛ «Ор Авнер» м. Житомира</w:t>
      </w:r>
      <w:r w:rsidR="00AC2CA8">
        <w:rPr>
          <w:rFonts w:asciiTheme="majorBidi" w:hAnsiTheme="majorBidi" w:cstheme="majorBidi"/>
          <w:sz w:val="28"/>
          <w:szCs w:val="28"/>
          <w:lang w:val="uk-UA" w:eastAsia="x-none"/>
        </w:rPr>
        <w:t xml:space="preserve"> –</w:t>
      </w:r>
      <w:r w:rsidR="00462C5E" w:rsidRPr="00462C5E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462C5E" w:rsidRPr="00462C5E">
        <w:rPr>
          <w:rFonts w:asciiTheme="majorBidi" w:hAnsiTheme="majorBidi" w:cstheme="majorBidi"/>
          <w:sz w:val="28"/>
          <w:szCs w:val="28"/>
          <w:lang w:val="uk-UA" w:eastAsia="x-none"/>
        </w:rPr>
        <w:t>забезпечення реалізації права громадян на здобуття повної загальної середньої освіти та всебічний розвиток, виховання й соціалізація особистості, яка здатна до життя в суспільстві та цивілізованої взаємодії з природою, має прагнення до самовдосконалення й навчання впродовж життя, готова до свідомого життєвого вибору та самореалізації, відповідальності, трудової діяльності та громадянської</w:t>
      </w:r>
      <w:r w:rsidR="00462C5E" w:rsidRPr="00462C5E">
        <w:rPr>
          <w:rFonts w:asciiTheme="majorBidi" w:hAnsiTheme="majorBidi" w:cstheme="majorBidi"/>
          <w:sz w:val="24"/>
          <w:szCs w:val="24"/>
          <w:lang w:val="uk-UA" w:eastAsia="x-none"/>
        </w:rPr>
        <w:t xml:space="preserve"> </w:t>
      </w:r>
      <w:r w:rsidR="00462C5E" w:rsidRPr="00462C5E">
        <w:rPr>
          <w:rFonts w:asciiTheme="majorBidi" w:hAnsiTheme="majorBidi" w:cstheme="majorBidi"/>
          <w:sz w:val="28"/>
          <w:szCs w:val="28"/>
          <w:lang w:val="uk-UA" w:eastAsia="x-none"/>
        </w:rPr>
        <w:t>активності</w:t>
      </w:r>
      <w:r w:rsidR="00462C5E">
        <w:rPr>
          <w:rFonts w:asciiTheme="majorBidi" w:hAnsiTheme="majorBidi" w:cstheme="majorBidi"/>
          <w:sz w:val="28"/>
          <w:szCs w:val="28"/>
          <w:lang w:val="uk-UA" w:eastAsia="x-none"/>
        </w:rPr>
        <w:t xml:space="preserve">. </w:t>
      </w:r>
      <w:r w:rsidR="00462C5E" w:rsidRPr="00CD6136">
        <w:rPr>
          <w:rFonts w:asciiTheme="majorBidi" w:hAnsiTheme="majorBidi" w:cstheme="majorBidi"/>
          <w:sz w:val="28"/>
          <w:szCs w:val="28"/>
          <w:lang w:val="uk-UA" w:eastAsia="x-none"/>
        </w:rPr>
        <w:t xml:space="preserve">Освітня діяльність ПЛ «Ор Авнер» </w:t>
      </w:r>
      <w:r w:rsidR="00462C5E" w:rsidRPr="00CD6136">
        <w:rPr>
          <w:rFonts w:asciiTheme="majorBidi" w:hAnsiTheme="majorBidi" w:cstheme="majorBidi"/>
          <w:sz w:val="28"/>
          <w:szCs w:val="28"/>
          <w:lang w:val="uk-UA"/>
        </w:rPr>
        <w:t>м. Житомира</w:t>
      </w:r>
      <w:r w:rsidR="00462C5E" w:rsidRPr="00CD6136">
        <w:rPr>
          <w:rFonts w:asciiTheme="majorBidi" w:hAnsiTheme="majorBidi" w:cstheme="majorBidi"/>
          <w:sz w:val="28"/>
          <w:szCs w:val="28"/>
          <w:lang w:val="uk-UA" w:eastAsia="x-none"/>
        </w:rPr>
        <w:t xml:space="preserve"> - цілеспрямований процес надання систематизованих знань про природу, людину, суспільство, культуру і традиції українського та єврейського народів, виробництво засобами пізнавальної і практичної діяльності, результатом якої є інтелектуальний, соціальний і фізичний розвиток особистості, що є основою для подальшої освіти й трудової діяльності.</w:t>
      </w:r>
    </w:p>
    <w:p w:rsidR="00462C5E" w:rsidRPr="00347A45" w:rsidRDefault="00CD6136" w:rsidP="00CD6136">
      <w:pPr>
        <w:pStyle w:val="1"/>
        <w:shd w:val="clear" w:color="auto" w:fill="auto"/>
        <w:tabs>
          <w:tab w:val="left" w:pos="709"/>
          <w:tab w:val="left" w:pos="1138"/>
          <w:tab w:val="left" w:pos="1620"/>
          <w:tab w:val="left" w:pos="1800"/>
          <w:tab w:val="left" w:pos="1980"/>
          <w:tab w:val="left" w:pos="2340"/>
        </w:tabs>
        <w:spacing w:before="0" w:line="276" w:lineRule="auto"/>
        <w:ind w:right="-285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ab/>
      </w:r>
      <w:r w:rsidR="00462C5E" w:rsidRPr="00CD6136">
        <w:rPr>
          <w:b/>
          <w:bCs/>
          <w:sz w:val="28"/>
          <w:szCs w:val="28"/>
          <w:lang w:val="uk-UA" w:eastAsia="x-none"/>
        </w:rPr>
        <w:t xml:space="preserve">Головними завданнями </w:t>
      </w:r>
      <w:r w:rsidR="00462C5E">
        <w:rPr>
          <w:sz w:val="28"/>
          <w:szCs w:val="28"/>
          <w:lang w:val="uk-UA" w:eastAsia="x-none"/>
        </w:rPr>
        <w:t xml:space="preserve">ПЛ «Ор Авнер» м. Житомира </w:t>
      </w:r>
      <w:r w:rsidR="00462C5E" w:rsidRPr="00347A45">
        <w:rPr>
          <w:sz w:val="28"/>
          <w:szCs w:val="28"/>
          <w:lang w:val="uk-UA" w:eastAsia="x-none"/>
        </w:rPr>
        <w:t>є:</w:t>
      </w:r>
    </w:p>
    <w:p w:rsidR="0056432B" w:rsidRDefault="0056432B" w:rsidP="00CD6136">
      <w:pPr>
        <w:pStyle w:val="1"/>
        <w:shd w:val="clear" w:color="auto" w:fill="auto"/>
        <w:tabs>
          <w:tab w:val="num" w:pos="540"/>
          <w:tab w:val="left" w:pos="993"/>
          <w:tab w:val="left" w:pos="1080"/>
          <w:tab w:val="left" w:pos="1620"/>
          <w:tab w:val="left" w:pos="1800"/>
          <w:tab w:val="left" w:pos="1980"/>
          <w:tab w:val="left" w:pos="2340"/>
        </w:tabs>
        <w:spacing w:before="0" w:line="276" w:lineRule="auto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 xml:space="preserve">1. </w:t>
      </w:r>
      <w:r w:rsidR="00462C5E">
        <w:rPr>
          <w:sz w:val="28"/>
          <w:szCs w:val="28"/>
          <w:lang w:val="uk-UA" w:eastAsia="x-none"/>
        </w:rPr>
        <w:t>З</w:t>
      </w:r>
      <w:r w:rsidR="00462C5E" w:rsidRPr="00347A45">
        <w:rPr>
          <w:sz w:val="28"/>
          <w:szCs w:val="28"/>
          <w:lang w:val="uk-UA" w:eastAsia="x-none"/>
        </w:rPr>
        <w:t>абезпечення реалізації права громадян на здобуття загальної середньої освіти всіх рівнів.</w:t>
      </w:r>
      <w:r w:rsidR="00462C5E">
        <w:rPr>
          <w:sz w:val="28"/>
          <w:szCs w:val="28"/>
          <w:lang w:val="uk-UA" w:eastAsia="x-none"/>
        </w:rPr>
        <w:t xml:space="preserve"> </w:t>
      </w:r>
    </w:p>
    <w:p w:rsidR="00462C5E" w:rsidRPr="00347A45" w:rsidRDefault="0056432B" w:rsidP="00CD6136">
      <w:pPr>
        <w:pStyle w:val="1"/>
        <w:shd w:val="clear" w:color="auto" w:fill="auto"/>
        <w:tabs>
          <w:tab w:val="num" w:pos="540"/>
          <w:tab w:val="left" w:pos="993"/>
          <w:tab w:val="left" w:pos="1080"/>
          <w:tab w:val="left" w:pos="1620"/>
          <w:tab w:val="left" w:pos="1800"/>
          <w:tab w:val="left" w:pos="1980"/>
          <w:tab w:val="left" w:pos="2340"/>
        </w:tabs>
        <w:spacing w:before="0" w:line="276" w:lineRule="auto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 xml:space="preserve">2. </w:t>
      </w:r>
      <w:r w:rsidR="00462C5E" w:rsidRPr="00347A45">
        <w:rPr>
          <w:sz w:val="28"/>
          <w:szCs w:val="28"/>
          <w:lang w:val="uk-UA" w:eastAsia="x-none"/>
        </w:rPr>
        <w:t xml:space="preserve">Формування ключових компетентностей сучасної особистості: </w:t>
      </w:r>
      <w:r w:rsidR="00462C5E">
        <w:rPr>
          <w:sz w:val="28"/>
          <w:szCs w:val="28"/>
          <w:lang w:val="uk-UA" w:eastAsia="x-none"/>
        </w:rPr>
        <w:t>в</w:t>
      </w:r>
      <w:r w:rsidR="00462C5E" w:rsidRPr="00347A45">
        <w:rPr>
          <w:sz w:val="28"/>
          <w:szCs w:val="28"/>
          <w:lang w:val="uk-UA" w:eastAsia="x-none"/>
        </w:rPr>
        <w:t>ільне володіння державною мовою</w:t>
      </w:r>
      <w:r w:rsidR="00462C5E">
        <w:rPr>
          <w:sz w:val="28"/>
          <w:szCs w:val="28"/>
          <w:lang w:val="uk-UA" w:eastAsia="x-none"/>
        </w:rPr>
        <w:t>,  здатність спілкуватися</w:t>
      </w:r>
      <w:r w:rsidR="00462C5E" w:rsidRPr="00347A45">
        <w:rPr>
          <w:sz w:val="28"/>
          <w:szCs w:val="28"/>
          <w:lang w:val="uk-UA" w:eastAsia="x-none"/>
        </w:rPr>
        <w:t xml:space="preserve"> іноземними мовами</w:t>
      </w:r>
      <w:r w:rsidR="00462C5E">
        <w:rPr>
          <w:sz w:val="28"/>
          <w:szCs w:val="28"/>
          <w:lang w:val="uk-UA" w:eastAsia="x-none"/>
        </w:rPr>
        <w:t xml:space="preserve"> (іврит, англійська мова); </w:t>
      </w:r>
      <w:r w:rsidR="00462C5E" w:rsidRPr="00347A45">
        <w:rPr>
          <w:sz w:val="28"/>
          <w:szCs w:val="28"/>
          <w:lang w:val="uk-UA" w:eastAsia="x-none"/>
        </w:rPr>
        <w:t xml:space="preserve"> </w:t>
      </w:r>
      <w:r w:rsidR="00462C5E">
        <w:rPr>
          <w:sz w:val="28"/>
          <w:szCs w:val="28"/>
          <w:lang w:val="uk-UA" w:eastAsia="x-none"/>
        </w:rPr>
        <w:t>м</w:t>
      </w:r>
      <w:r w:rsidR="00462C5E" w:rsidRPr="00347A45">
        <w:rPr>
          <w:sz w:val="28"/>
          <w:szCs w:val="28"/>
          <w:lang w:val="uk-UA" w:eastAsia="x-none"/>
        </w:rPr>
        <w:t>атематична компетентність</w:t>
      </w:r>
      <w:r w:rsidR="00462C5E">
        <w:rPr>
          <w:sz w:val="28"/>
          <w:szCs w:val="28"/>
          <w:lang w:val="uk-UA" w:eastAsia="x-none"/>
        </w:rPr>
        <w:t>;</w:t>
      </w:r>
      <w:r w:rsidR="00462C5E" w:rsidRPr="00347A45">
        <w:rPr>
          <w:sz w:val="28"/>
          <w:szCs w:val="28"/>
          <w:lang w:val="uk-UA" w:eastAsia="x-none"/>
        </w:rPr>
        <w:t xml:space="preserve"> </w:t>
      </w:r>
      <w:r w:rsidR="00462C5E">
        <w:rPr>
          <w:sz w:val="28"/>
          <w:szCs w:val="28"/>
          <w:lang w:val="uk-UA" w:eastAsia="x-none"/>
        </w:rPr>
        <w:t>к</w:t>
      </w:r>
      <w:r w:rsidR="00462C5E" w:rsidRPr="00347A45">
        <w:rPr>
          <w:sz w:val="28"/>
          <w:szCs w:val="28"/>
          <w:lang w:val="uk-UA" w:eastAsia="x-none"/>
        </w:rPr>
        <w:t>омпетентності у галузі природничих наук, техніки і технологій</w:t>
      </w:r>
      <w:r w:rsidR="00462C5E">
        <w:rPr>
          <w:sz w:val="28"/>
          <w:szCs w:val="28"/>
          <w:lang w:val="uk-UA" w:eastAsia="x-none"/>
        </w:rPr>
        <w:t>;  і</w:t>
      </w:r>
      <w:r w:rsidR="00462C5E" w:rsidRPr="00347A45">
        <w:rPr>
          <w:sz w:val="28"/>
          <w:szCs w:val="28"/>
          <w:lang w:val="uk-UA" w:eastAsia="x-none"/>
        </w:rPr>
        <w:t>нноваційність</w:t>
      </w:r>
      <w:r w:rsidR="00462C5E">
        <w:rPr>
          <w:sz w:val="28"/>
          <w:szCs w:val="28"/>
          <w:lang w:val="uk-UA" w:eastAsia="x-none"/>
        </w:rPr>
        <w:t>; е</w:t>
      </w:r>
      <w:r w:rsidR="00462C5E" w:rsidRPr="00347A45">
        <w:rPr>
          <w:sz w:val="28"/>
          <w:szCs w:val="28"/>
          <w:lang w:val="uk-UA" w:eastAsia="x-none"/>
        </w:rPr>
        <w:t>кологічна компетентність</w:t>
      </w:r>
      <w:r w:rsidR="00462C5E">
        <w:rPr>
          <w:sz w:val="28"/>
          <w:szCs w:val="28"/>
          <w:lang w:val="uk-UA" w:eastAsia="x-none"/>
        </w:rPr>
        <w:t>;</w:t>
      </w:r>
      <w:r w:rsidR="00462C5E" w:rsidRPr="00347A45">
        <w:rPr>
          <w:sz w:val="28"/>
          <w:szCs w:val="28"/>
          <w:lang w:val="uk-UA" w:eastAsia="x-none"/>
        </w:rPr>
        <w:t xml:space="preserve"> </w:t>
      </w:r>
      <w:r w:rsidR="00462C5E">
        <w:rPr>
          <w:sz w:val="28"/>
          <w:szCs w:val="28"/>
          <w:lang w:val="uk-UA" w:eastAsia="x-none"/>
        </w:rPr>
        <w:t>і</w:t>
      </w:r>
      <w:r w:rsidR="00462C5E" w:rsidRPr="00347A45">
        <w:rPr>
          <w:sz w:val="28"/>
          <w:szCs w:val="28"/>
          <w:lang w:val="uk-UA" w:eastAsia="x-none"/>
        </w:rPr>
        <w:t>нформаційно-комунікаційна компетентність</w:t>
      </w:r>
      <w:r w:rsidR="00462C5E">
        <w:rPr>
          <w:sz w:val="28"/>
          <w:szCs w:val="28"/>
          <w:lang w:val="uk-UA" w:eastAsia="x-none"/>
        </w:rPr>
        <w:t>;</w:t>
      </w:r>
      <w:r w:rsidR="00462C5E" w:rsidRPr="00347A45">
        <w:rPr>
          <w:sz w:val="28"/>
          <w:szCs w:val="28"/>
          <w:lang w:val="uk-UA" w:eastAsia="x-none"/>
        </w:rPr>
        <w:t xml:space="preserve"> </w:t>
      </w:r>
      <w:r w:rsidR="00462C5E">
        <w:rPr>
          <w:sz w:val="28"/>
          <w:szCs w:val="28"/>
          <w:lang w:val="uk-UA" w:eastAsia="x-none"/>
        </w:rPr>
        <w:t>н</w:t>
      </w:r>
      <w:r w:rsidR="00462C5E" w:rsidRPr="00347A45">
        <w:rPr>
          <w:sz w:val="28"/>
          <w:szCs w:val="28"/>
          <w:lang w:val="uk-UA" w:eastAsia="x-none"/>
        </w:rPr>
        <w:t>авчання впродовж життя</w:t>
      </w:r>
      <w:r w:rsidR="00462C5E">
        <w:rPr>
          <w:sz w:val="28"/>
          <w:szCs w:val="28"/>
          <w:lang w:val="uk-UA" w:eastAsia="x-none"/>
        </w:rPr>
        <w:t>;</w:t>
      </w:r>
      <w:r w:rsidR="00462C5E" w:rsidRPr="00347A45">
        <w:rPr>
          <w:sz w:val="28"/>
          <w:szCs w:val="28"/>
          <w:lang w:val="uk-UA" w:eastAsia="x-none"/>
        </w:rPr>
        <w:t xml:space="preserve"> </w:t>
      </w:r>
      <w:r w:rsidR="00462C5E">
        <w:rPr>
          <w:sz w:val="28"/>
          <w:szCs w:val="28"/>
          <w:lang w:val="uk-UA" w:eastAsia="x-none"/>
        </w:rPr>
        <w:t>г</w:t>
      </w:r>
      <w:r w:rsidR="00462C5E" w:rsidRPr="00347A45">
        <w:rPr>
          <w:sz w:val="28"/>
          <w:szCs w:val="28"/>
          <w:lang w:val="uk-UA" w:eastAsia="x-none"/>
        </w:rPr>
        <w:t>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</w:t>
      </w:r>
      <w:r w:rsidR="00462C5E">
        <w:rPr>
          <w:sz w:val="28"/>
          <w:szCs w:val="28"/>
          <w:lang w:val="uk-UA" w:eastAsia="x-none"/>
        </w:rPr>
        <w:t>;</w:t>
      </w:r>
      <w:r w:rsidR="00462C5E" w:rsidRPr="00347A45">
        <w:rPr>
          <w:sz w:val="28"/>
          <w:szCs w:val="28"/>
          <w:lang w:val="uk-UA" w:eastAsia="x-none"/>
        </w:rPr>
        <w:t xml:space="preserve"> </w:t>
      </w:r>
      <w:r w:rsidR="00462C5E">
        <w:rPr>
          <w:sz w:val="28"/>
          <w:szCs w:val="28"/>
          <w:lang w:val="uk-UA" w:eastAsia="x-none"/>
        </w:rPr>
        <w:t>к</w:t>
      </w:r>
      <w:r w:rsidR="00462C5E" w:rsidRPr="00347A45">
        <w:rPr>
          <w:sz w:val="28"/>
          <w:szCs w:val="28"/>
          <w:lang w:val="uk-UA" w:eastAsia="x-none"/>
        </w:rPr>
        <w:t>ультурна компетентність</w:t>
      </w:r>
      <w:r w:rsidR="00462C5E">
        <w:rPr>
          <w:sz w:val="28"/>
          <w:szCs w:val="28"/>
          <w:lang w:val="uk-UA" w:eastAsia="x-none"/>
        </w:rPr>
        <w:t>;</w:t>
      </w:r>
      <w:r w:rsidR="00462C5E" w:rsidRPr="00347A45">
        <w:rPr>
          <w:sz w:val="28"/>
          <w:szCs w:val="28"/>
          <w:lang w:val="uk-UA" w:eastAsia="x-none"/>
        </w:rPr>
        <w:t xml:space="preserve"> </w:t>
      </w:r>
      <w:r w:rsidR="00462C5E">
        <w:rPr>
          <w:sz w:val="28"/>
          <w:szCs w:val="28"/>
          <w:lang w:val="uk-UA" w:eastAsia="x-none"/>
        </w:rPr>
        <w:t>п</w:t>
      </w:r>
      <w:r w:rsidR="00462C5E" w:rsidRPr="00347A45">
        <w:rPr>
          <w:sz w:val="28"/>
          <w:szCs w:val="28"/>
          <w:lang w:val="uk-UA" w:eastAsia="x-none"/>
        </w:rPr>
        <w:t>ідприємливість та фінансова грамотність</w:t>
      </w:r>
      <w:r w:rsidR="00462C5E">
        <w:rPr>
          <w:sz w:val="28"/>
          <w:szCs w:val="28"/>
          <w:lang w:val="uk-UA" w:eastAsia="x-none"/>
        </w:rPr>
        <w:t>;</w:t>
      </w:r>
      <w:r w:rsidR="00462C5E" w:rsidRPr="00347A45">
        <w:rPr>
          <w:sz w:val="28"/>
          <w:szCs w:val="28"/>
          <w:lang w:val="uk-UA" w:eastAsia="x-none"/>
        </w:rPr>
        <w:t xml:space="preserve"> </w:t>
      </w:r>
      <w:r w:rsidR="00462C5E">
        <w:rPr>
          <w:sz w:val="28"/>
          <w:szCs w:val="28"/>
          <w:lang w:val="uk-UA" w:eastAsia="x-none"/>
        </w:rPr>
        <w:t>і</w:t>
      </w:r>
      <w:r w:rsidR="00462C5E" w:rsidRPr="00347A45">
        <w:rPr>
          <w:sz w:val="28"/>
          <w:szCs w:val="28"/>
          <w:lang w:val="uk-UA" w:eastAsia="x-none"/>
        </w:rPr>
        <w:t>нші компетентності, передбачені стандартом освіти.</w:t>
      </w:r>
    </w:p>
    <w:p w:rsidR="0056432B" w:rsidRDefault="0056432B" w:rsidP="00CD6136">
      <w:pPr>
        <w:pStyle w:val="1"/>
        <w:shd w:val="clear" w:color="auto" w:fill="auto"/>
        <w:tabs>
          <w:tab w:val="num" w:pos="540"/>
          <w:tab w:val="left" w:pos="993"/>
          <w:tab w:val="left" w:pos="1080"/>
          <w:tab w:val="left" w:pos="1620"/>
          <w:tab w:val="left" w:pos="1800"/>
          <w:tab w:val="left" w:pos="1980"/>
          <w:tab w:val="left" w:pos="2340"/>
        </w:tabs>
        <w:spacing w:before="0" w:line="276" w:lineRule="auto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>3.</w:t>
      </w:r>
      <w:r w:rsidR="00462C5E" w:rsidRPr="00347A45">
        <w:rPr>
          <w:sz w:val="28"/>
          <w:szCs w:val="28"/>
          <w:lang w:val="uk-UA" w:eastAsia="x-none"/>
        </w:rPr>
        <w:t xml:space="preserve"> Формування наскрізних умінь учнів: читання з розумінням, уміння висловлювати власну думку усно й письмово, критичне та системне мислення, здатність логічно обґрунтовувати позицію, творчість, ініціативність, вміння конструктивно керувати емоціями, оцінювати ризики, приймати рішення, розв’язувати проблеми, здатність</w:t>
      </w:r>
      <w:r>
        <w:rPr>
          <w:sz w:val="28"/>
          <w:szCs w:val="28"/>
          <w:lang w:val="uk-UA" w:eastAsia="x-none"/>
        </w:rPr>
        <w:t xml:space="preserve"> співпрацювати з іншими людьми.</w:t>
      </w:r>
    </w:p>
    <w:p w:rsidR="00462C5E" w:rsidRPr="00347A45" w:rsidRDefault="0056432B" w:rsidP="00CD6136">
      <w:pPr>
        <w:pStyle w:val="1"/>
        <w:shd w:val="clear" w:color="auto" w:fill="auto"/>
        <w:tabs>
          <w:tab w:val="num" w:pos="540"/>
          <w:tab w:val="left" w:pos="993"/>
          <w:tab w:val="left" w:pos="1080"/>
          <w:tab w:val="left" w:pos="1620"/>
          <w:tab w:val="left" w:pos="1800"/>
          <w:tab w:val="left" w:pos="1980"/>
          <w:tab w:val="left" w:pos="2340"/>
        </w:tabs>
        <w:spacing w:before="0" w:line="276" w:lineRule="auto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 xml:space="preserve">4. </w:t>
      </w:r>
      <w:r w:rsidR="00462C5E" w:rsidRPr="00347A45">
        <w:rPr>
          <w:sz w:val="28"/>
          <w:szCs w:val="28"/>
          <w:lang w:val="uk-UA" w:eastAsia="x-none"/>
        </w:rPr>
        <w:t xml:space="preserve"> </w:t>
      </w:r>
      <w:r>
        <w:rPr>
          <w:sz w:val="28"/>
          <w:szCs w:val="28"/>
          <w:lang w:val="uk-UA" w:eastAsia="x-none"/>
        </w:rPr>
        <w:t xml:space="preserve"> </w:t>
      </w:r>
      <w:r w:rsidR="00462C5E" w:rsidRPr="00347A45">
        <w:rPr>
          <w:sz w:val="28"/>
          <w:szCs w:val="28"/>
          <w:lang w:val="uk-UA" w:eastAsia="x-none"/>
        </w:rPr>
        <w:t>Виховання громадянина України.</w:t>
      </w:r>
    </w:p>
    <w:p w:rsidR="00462C5E" w:rsidRPr="00347A45" w:rsidRDefault="00AC2CA8" w:rsidP="00CD6136">
      <w:pPr>
        <w:pStyle w:val="1"/>
        <w:shd w:val="clear" w:color="auto" w:fill="auto"/>
        <w:tabs>
          <w:tab w:val="num" w:pos="540"/>
          <w:tab w:val="left" w:pos="993"/>
          <w:tab w:val="left" w:pos="1080"/>
          <w:tab w:val="left" w:pos="1620"/>
          <w:tab w:val="left" w:pos="1800"/>
          <w:tab w:val="left" w:pos="1980"/>
          <w:tab w:val="left" w:pos="2340"/>
        </w:tabs>
        <w:spacing w:before="0" w:line="276" w:lineRule="auto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 xml:space="preserve">5.  </w:t>
      </w:r>
      <w:r w:rsidR="00462C5E" w:rsidRPr="00347A45">
        <w:rPr>
          <w:sz w:val="28"/>
          <w:szCs w:val="28"/>
          <w:lang w:val="uk-UA" w:eastAsia="x-none"/>
        </w:rPr>
        <w:t xml:space="preserve">Виховання шанобливого ставлення до родини, поваги до </w:t>
      </w:r>
      <w:r w:rsidR="00462C5E">
        <w:rPr>
          <w:sz w:val="28"/>
          <w:szCs w:val="28"/>
          <w:lang w:val="uk-UA" w:eastAsia="x-none"/>
        </w:rPr>
        <w:t xml:space="preserve">українських та єврейських </w:t>
      </w:r>
      <w:r w:rsidR="00462C5E" w:rsidRPr="00347A45">
        <w:rPr>
          <w:sz w:val="28"/>
          <w:szCs w:val="28"/>
          <w:lang w:val="uk-UA" w:eastAsia="x-none"/>
        </w:rPr>
        <w:t>традицій і звичаїв, державної та рідної мови, національних цінностей українського народу та інших народів і націй.</w:t>
      </w:r>
    </w:p>
    <w:p w:rsidR="00462C5E" w:rsidRPr="00347A45" w:rsidRDefault="0056432B" w:rsidP="00AC2CA8">
      <w:pPr>
        <w:pStyle w:val="1"/>
        <w:shd w:val="clear" w:color="auto" w:fill="auto"/>
        <w:tabs>
          <w:tab w:val="num" w:pos="540"/>
          <w:tab w:val="left" w:pos="993"/>
          <w:tab w:val="left" w:pos="1080"/>
          <w:tab w:val="left" w:pos="1620"/>
          <w:tab w:val="left" w:pos="1800"/>
          <w:tab w:val="left" w:pos="1980"/>
          <w:tab w:val="left" w:pos="2340"/>
        </w:tabs>
        <w:spacing w:before="0" w:line="276" w:lineRule="auto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 xml:space="preserve">6. </w:t>
      </w:r>
      <w:r w:rsidR="00462C5E" w:rsidRPr="00347A45">
        <w:rPr>
          <w:sz w:val="28"/>
          <w:szCs w:val="28"/>
          <w:lang w:val="uk-UA" w:eastAsia="x-none"/>
        </w:rPr>
        <w:t>Формування й розвиток соціально 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самовизначення.</w:t>
      </w:r>
    </w:p>
    <w:p w:rsidR="00462C5E" w:rsidRPr="00347A45" w:rsidRDefault="0056432B" w:rsidP="00CD6136">
      <w:pPr>
        <w:pStyle w:val="1"/>
        <w:shd w:val="clear" w:color="auto" w:fill="auto"/>
        <w:tabs>
          <w:tab w:val="num" w:pos="540"/>
          <w:tab w:val="left" w:pos="993"/>
          <w:tab w:val="left" w:pos="1080"/>
          <w:tab w:val="left" w:pos="1620"/>
          <w:tab w:val="left" w:pos="1800"/>
          <w:tab w:val="left" w:pos="1980"/>
          <w:tab w:val="left" w:pos="2340"/>
        </w:tabs>
        <w:spacing w:before="0" w:line="276" w:lineRule="auto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 xml:space="preserve">7.  </w:t>
      </w:r>
      <w:r w:rsidR="00462C5E" w:rsidRPr="00347A45">
        <w:rPr>
          <w:sz w:val="28"/>
          <w:szCs w:val="28"/>
          <w:lang w:val="uk-UA" w:eastAsia="x-none"/>
        </w:rPr>
        <w:t>Виховання в учнів поваги до Конституції України, державних символів України, прав і свобод людини й громадянина, почуття власної гідності, відповідальності перед законом за свої дії, свідомого ставлення до обов'язків людини і громадянина.</w:t>
      </w:r>
    </w:p>
    <w:p w:rsidR="00462C5E" w:rsidRPr="00347A45" w:rsidRDefault="0056432B" w:rsidP="00CD6136">
      <w:pPr>
        <w:pStyle w:val="1"/>
        <w:shd w:val="clear" w:color="auto" w:fill="auto"/>
        <w:tabs>
          <w:tab w:val="num" w:pos="540"/>
          <w:tab w:val="left" w:pos="993"/>
          <w:tab w:val="left" w:pos="1080"/>
          <w:tab w:val="left" w:pos="1620"/>
          <w:tab w:val="left" w:pos="1800"/>
          <w:tab w:val="left" w:pos="1980"/>
          <w:tab w:val="left" w:pos="2340"/>
        </w:tabs>
        <w:spacing w:before="0" w:line="276" w:lineRule="auto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 xml:space="preserve">8.  </w:t>
      </w:r>
      <w:r w:rsidR="00462C5E" w:rsidRPr="00347A45">
        <w:rPr>
          <w:sz w:val="28"/>
          <w:szCs w:val="28"/>
          <w:lang w:val="uk-UA" w:eastAsia="x-none"/>
        </w:rPr>
        <w:t>Розвиток особистості учня, його здібностей і обдарувань, наукового світогляду.</w:t>
      </w:r>
    </w:p>
    <w:p w:rsidR="0056432B" w:rsidRDefault="0056432B" w:rsidP="00CD6136">
      <w:pPr>
        <w:pStyle w:val="1"/>
        <w:shd w:val="clear" w:color="auto" w:fill="auto"/>
        <w:tabs>
          <w:tab w:val="num" w:pos="540"/>
          <w:tab w:val="left" w:pos="993"/>
          <w:tab w:val="left" w:pos="1080"/>
          <w:tab w:val="left" w:pos="1620"/>
          <w:tab w:val="left" w:pos="1800"/>
          <w:tab w:val="left" w:pos="1980"/>
          <w:tab w:val="left" w:pos="2340"/>
        </w:tabs>
        <w:spacing w:before="0" w:line="276" w:lineRule="auto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 xml:space="preserve">9.   </w:t>
      </w:r>
      <w:r w:rsidR="00462C5E" w:rsidRPr="00347A45">
        <w:rPr>
          <w:sz w:val="28"/>
          <w:szCs w:val="28"/>
          <w:lang w:val="uk-UA" w:eastAsia="x-none"/>
        </w:rPr>
        <w:t>Реалізація права учнів на вільне формування політи</w:t>
      </w:r>
      <w:r>
        <w:rPr>
          <w:sz w:val="28"/>
          <w:szCs w:val="28"/>
          <w:lang w:val="uk-UA" w:eastAsia="x-none"/>
        </w:rPr>
        <w:t>чних і світоглядних переконань.</w:t>
      </w:r>
    </w:p>
    <w:p w:rsidR="00462C5E" w:rsidRPr="00347A45" w:rsidRDefault="0056432B" w:rsidP="00CD6136">
      <w:pPr>
        <w:pStyle w:val="1"/>
        <w:shd w:val="clear" w:color="auto" w:fill="auto"/>
        <w:tabs>
          <w:tab w:val="num" w:pos="540"/>
          <w:tab w:val="left" w:pos="993"/>
          <w:tab w:val="left" w:pos="1080"/>
          <w:tab w:val="left" w:pos="1620"/>
          <w:tab w:val="left" w:pos="1800"/>
          <w:tab w:val="left" w:pos="1980"/>
          <w:tab w:val="left" w:pos="2340"/>
        </w:tabs>
        <w:spacing w:before="0" w:line="276" w:lineRule="auto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 xml:space="preserve">10. </w:t>
      </w:r>
      <w:r w:rsidR="00462C5E" w:rsidRPr="00347A45">
        <w:rPr>
          <w:sz w:val="28"/>
          <w:szCs w:val="28"/>
          <w:lang w:val="uk-UA" w:eastAsia="x-none"/>
        </w:rPr>
        <w:t>Виховання свідомого ставлення до свого здоров'я та здоров'я інших громадян як найвищої соціальної цінності, формування засад здорового способу життя, збереження і зміцнення фізичного та психічного здоров'я учнів.</w:t>
      </w:r>
    </w:p>
    <w:p w:rsidR="00462C5E" w:rsidRPr="00347A45" w:rsidRDefault="0056432B" w:rsidP="00CD6136">
      <w:pPr>
        <w:pStyle w:val="1"/>
        <w:shd w:val="clear" w:color="auto" w:fill="auto"/>
        <w:tabs>
          <w:tab w:val="num" w:pos="540"/>
          <w:tab w:val="left" w:pos="993"/>
          <w:tab w:val="left" w:pos="1080"/>
          <w:tab w:val="left" w:pos="1620"/>
          <w:tab w:val="left" w:pos="1800"/>
          <w:tab w:val="left" w:pos="1980"/>
          <w:tab w:val="left" w:pos="2160"/>
        </w:tabs>
        <w:spacing w:before="0" w:line="276" w:lineRule="auto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 xml:space="preserve">11.  </w:t>
      </w:r>
      <w:r w:rsidR="00462C5E" w:rsidRPr="00347A45">
        <w:rPr>
          <w:sz w:val="28"/>
          <w:szCs w:val="28"/>
          <w:lang w:val="uk-UA" w:eastAsia="x-none"/>
        </w:rPr>
        <w:t>Створення умов для оволодіння системою наукових знань про природу, людину й суспільство.</w:t>
      </w:r>
    </w:p>
    <w:p w:rsidR="00AC2CA8" w:rsidRDefault="00AC2CA8" w:rsidP="00CD6136">
      <w:pPr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56432B" w:rsidRPr="00CD6136" w:rsidRDefault="00F76EB5" w:rsidP="00AC2CA8">
      <w:pPr>
        <w:jc w:val="both"/>
        <w:rPr>
          <w:rFonts w:asciiTheme="majorBidi" w:hAnsiTheme="majorBidi" w:cstheme="majorBidi"/>
          <w:color w:val="000000"/>
          <w:sz w:val="28"/>
          <w:szCs w:val="28"/>
          <w:lang w:val="uk-UA" w:eastAsia="x-none"/>
        </w:rPr>
      </w:pPr>
      <w:r w:rsidRPr="00CD6136">
        <w:rPr>
          <w:rFonts w:asciiTheme="majorBidi" w:hAnsiTheme="majorBidi" w:cstheme="majorBidi"/>
          <w:b/>
          <w:bCs/>
          <w:sz w:val="28"/>
          <w:szCs w:val="28"/>
        </w:rPr>
        <w:t xml:space="preserve">Візія </w:t>
      </w:r>
      <w:proofErr w:type="gramStart"/>
      <w:r w:rsidR="00CD6136">
        <w:rPr>
          <w:rFonts w:asciiTheme="majorBidi" w:hAnsiTheme="majorBidi" w:cstheme="majorBidi"/>
          <w:b/>
          <w:bCs/>
          <w:sz w:val="28"/>
          <w:szCs w:val="28"/>
          <w:lang w:val="uk-UA"/>
        </w:rPr>
        <w:t>л</w:t>
      </w:r>
      <w:proofErr w:type="gramEnd"/>
      <w:r w:rsidR="00CD6136">
        <w:rPr>
          <w:rFonts w:asciiTheme="majorBidi" w:hAnsiTheme="majorBidi" w:cstheme="majorBidi"/>
          <w:b/>
          <w:bCs/>
          <w:sz w:val="28"/>
          <w:szCs w:val="28"/>
          <w:lang w:val="uk-UA"/>
        </w:rPr>
        <w:t>іцею</w:t>
      </w:r>
      <w:r w:rsidRPr="00CD6136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F76EB5">
        <w:rPr>
          <w:rFonts w:asciiTheme="majorBidi" w:hAnsiTheme="majorBidi" w:cstheme="majorBidi"/>
          <w:sz w:val="28"/>
          <w:szCs w:val="28"/>
        </w:rPr>
        <w:t xml:space="preserve"> </w:t>
      </w:r>
      <w:r w:rsidR="0056432B" w:rsidRPr="00CD6136">
        <w:rPr>
          <w:rFonts w:asciiTheme="majorBidi" w:hAnsiTheme="majorBidi" w:cstheme="majorBidi"/>
          <w:sz w:val="28"/>
          <w:szCs w:val="28"/>
          <w:lang w:val="uk-UA" w:eastAsia="x-none"/>
        </w:rPr>
        <w:t xml:space="preserve">ПЛ «Ор Авнер» м. Житомира провадить освітню діяльність на трьох рівнях загальної середньої освіти: початкова освіта, базова середня освіта, профільна середня освіта на підставі відповідної ліцензії, виданої в установленому законодавством порядку якщо інше не визначене законодавством України. </w:t>
      </w:r>
      <w:r w:rsidR="0056432B" w:rsidRPr="00CD613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 w:eastAsia="x-none"/>
        </w:rPr>
        <w:t>Мовою освітнього процесу</w:t>
      </w:r>
      <w:r w:rsidR="0056432B" w:rsidRPr="00CD6136">
        <w:rPr>
          <w:rFonts w:asciiTheme="majorBidi" w:hAnsiTheme="majorBidi" w:cstheme="majorBidi"/>
          <w:color w:val="000000"/>
          <w:sz w:val="28"/>
          <w:szCs w:val="28"/>
          <w:lang w:val="uk-UA" w:eastAsia="x-none"/>
        </w:rPr>
        <w:t xml:space="preserve"> в </w:t>
      </w:r>
      <w:r w:rsidR="0056432B" w:rsidRPr="00CD6136">
        <w:rPr>
          <w:rFonts w:asciiTheme="majorBidi" w:hAnsiTheme="majorBidi" w:cstheme="majorBidi"/>
          <w:sz w:val="28"/>
          <w:szCs w:val="28"/>
          <w:lang w:val="uk-UA" w:eastAsia="x-none"/>
        </w:rPr>
        <w:t>ПЛ «Ор Авнер»</w:t>
      </w:r>
      <w:r w:rsidR="00AC2CA8">
        <w:rPr>
          <w:rFonts w:asciiTheme="majorBidi" w:hAnsiTheme="majorBidi" w:cstheme="majorBidi"/>
          <w:sz w:val="28"/>
          <w:szCs w:val="28"/>
          <w:lang w:val="uk-UA" w:eastAsia="x-none"/>
        </w:rPr>
        <w:t xml:space="preserve"> м. Житомира</w:t>
      </w:r>
      <w:r w:rsidR="0056432B" w:rsidRPr="00CD6136">
        <w:rPr>
          <w:rFonts w:asciiTheme="majorBidi" w:hAnsiTheme="majorBidi" w:cstheme="majorBidi"/>
          <w:sz w:val="28"/>
          <w:szCs w:val="28"/>
          <w:lang w:val="uk-UA" w:eastAsia="x-none"/>
        </w:rPr>
        <w:t xml:space="preserve"> </w:t>
      </w:r>
      <w:r w:rsidR="0056432B" w:rsidRPr="00CD6136">
        <w:rPr>
          <w:rFonts w:asciiTheme="majorBidi" w:hAnsiTheme="majorBidi" w:cstheme="majorBidi"/>
          <w:color w:val="000000"/>
          <w:sz w:val="28"/>
          <w:szCs w:val="28"/>
          <w:lang w:val="uk-UA" w:eastAsia="x-none"/>
        </w:rPr>
        <w:t>є державна мова</w:t>
      </w:r>
      <w:r w:rsidR="00AC2CA8">
        <w:rPr>
          <w:rFonts w:asciiTheme="majorBidi" w:hAnsiTheme="majorBidi" w:cstheme="majorBidi"/>
          <w:color w:val="000000"/>
          <w:sz w:val="28"/>
          <w:szCs w:val="28"/>
          <w:lang w:val="uk-UA" w:eastAsia="x-none"/>
        </w:rPr>
        <w:t xml:space="preserve"> – українська</w:t>
      </w:r>
      <w:r w:rsidR="0056432B" w:rsidRPr="00CD6136">
        <w:rPr>
          <w:rFonts w:asciiTheme="majorBidi" w:hAnsiTheme="majorBidi" w:cstheme="majorBidi"/>
          <w:color w:val="000000"/>
          <w:sz w:val="28"/>
          <w:szCs w:val="28"/>
          <w:lang w:val="uk-UA" w:eastAsia="x-none"/>
        </w:rPr>
        <w:t>.</w:t>
      </w:r>
    </w:p>
    <w:p w:rsidR="0056432B" w:rsidRDefault="00930718" w:rsidP="00CD6136">
      <w:pPr>
        <w:pStyle w:val="1"/>
        <w:shd w:val="clear" w:color="auto" w:fill="auto"/>
        <w:tabs>
          <w:tab w:val="left" w:pos="709"/>
          <w:tab w:val="left" w:pos="1080"/>
          <w:tab w:val="left" w:pos="1173"/>
          <w:tab w:val="left" w:pos="1800"/>
          <w:tab w:val="left" w:pos="1980"/>
          <w:tab w:val="left" w:pos="2340"/>
        </w:tabs>
        <w:autoSpaceDE w:val="0"/>
        <w:autoSpaceDN w:val="0"/>
        <w:adjustRightInd w:val="0"/>
        <w:spacing w:before="0" w:line="276" w:lineRule="auto"/>
        <w:ind w:right="40"/>
        <w:rPr>
          <w:sz w:val="28"/>
          <w:szCs w:val="28"/>
          <w:lang w:val="uk-UA" w:eastAsia="x-none" w:bidi="he-IL"/>
        </w:rPr>
      </w:pPr>
      <w:r>
        <w:rPr>
          <w:sz w:val="28"/>
          <w:szCs w:val="28"/>
          <w:lang w:val="uk-UA" w:eastAsia="x-none"/>
        </w:rPr>
        <w:tab/>
        <w:t xml:space="preserve">Критерієм оцінки якості знань учнів є їх результати на ЗНО та НМТ, вступ </w:t>
      </w:r>
      <w:r w:rsidR="00180781">
        <w:rPr>
          <w:sz w:val="28"/>
          <w:szCs w:val="28"/>
          <w:lang w:val="uk-UA" w:eastAsia="x-none"/>
        </w:rPr>
        <w:t>випускників до вищих навчальних закладів України, Ізраїлю, Австрії, можливість отримання міжнародного сертифікату Т</w:t>
      </w:r>
      <w:r w:rsidR="00180781">
        <w:rPr>
          <w:sz w:val="28"/>
          <w:szCs w:val="28"/>
          <w:lang w:val="en-US" w:eastAsia="x-none" w:bidi="he-IL"/>
        </w:rPr>
        <w:t>OFEL</w:t>
      </w:r>
      <w:r w:rsidR="00180781">
        <w:rPr>
          <w:sz w:val="28"/>
          <w:szCs w:val="28"/>
          <w:lang w:val="uk-UA" w:eastAsia="x-none" w:bidi="he-IL"/>
        </w:rPr>
        <w:t xml:space="preserve">, ґрунтовна підготовка до успішного складання Кембриджського іспиту </w:t>
      </w:r>
      <w:r w:rsidR="00180781">
        <w:rPr>
          <w:sz w:val="28"/>
          <w:szCs w:val="28"/>
          <w:lang w:val="en-US" w:eastAsia="x-none" w:bidi="he-IL"/>
        </w:rPr>
        <w:t>ESOL</w:t>
      </w:r>
      <w:r w:rsidR="00180781">
        <w:rPr>
          <w:rFonts w:hint="cs"/>
          <w:sz w:val="28"/>
          <w:szCs w:val="28"/>
          <w:rtl/>
          <w:lang w:val="en-US" w:eastAsia="x-none" w:bidi="he-IL"/>
        </w:rPr>
        <w:t>.</w:t>
      </w:r>
    </w:p>
    <w:p w:rsidR="00180781" w:rsidRPr="00180781" w:rsidRDefault="00180781" w:rsidP="00180781">
      <w:pPr>
        <w:pStyle w:val="1"/>
        <w:shd w:val="clear" w:color="auto" w:fill="auto"/>
        <w:tabs>
          <w:tab w:val="left" w:pos="709"/>
          <w:tab w:val="left" w:pos="1080"/>
          <w:tab w:val="left" w:pos="1173"/>
          <w:tab w:val="left" w:pos="1800"/>
          <w:tab w:val="left" w:pos="1980"/>
          <w:tab w:val="left" w:pos="2340"/>
        </w:tabs>
        <w:autoSpaceDE w:val="0"/>
        <w:autoSpaceDN w:val="0"/>
        <w:adjustRightInd w:val="0"/>
        <w:spacing w:before="0" w:line="276" w:lineRule="auto"/>
        <w:ind w:right="40"/>
        <w:rPr>
          <w:sz w:val="28"/>
          <w:szCs w:val="28"/>
          <w:lang w:val="uk-UA" w:eastAsia="x-none" w:bidi="he-IL"/>
        </w:rPr>
      </w:pPr>
      <w:r>
        <w:rPr>
          <w:sz w:val="28"/>
          <w:szCs w:val="28"/>
          <w:lang w:val="uk-UA" w:eastAsia="x-none" w:bidi="he-IL"/>
        </w:rPr>
        <w:tab/>
        <w:t>Ліцей бере участь у міжнародних освітніх проектах викладання івриту «Таль Ам» (Канада), є лауреатом гранту фонду «Керен Кешет». Міжнародні партнери: фонди «Ор Авнер», «Хефциба», «Аві Хай», «Яель Фондейшн».</w:t>
      </w:r>
    </w:p>
    <w:p w:rsidR="00930718" w:rsidRDefault="00930718" w:rsidP="00180781">
      <w:pPr>
        <w:pStyle w:val="1"/>
        <w:shd w:val="clear" w:color="auto" w:fill="auto"/>
        <w:tabs>
          <w:tab w:val="left" w:pos="709"/>
          <w:tab w:val="left" w:pos="1080"/>
          <w:tab w:val="left" w:pos="1173"/>
          <w:tab w:val="left" w:pos="1800"/>
          <w:tab w:val="left" w:pos="1980"/>
          <w:tab w:val="left" w:pos="2340"/>
        </w:tabs>
        <w:autoSpaceDE w:val="0"/>
        <w:autoSpaceDN w:val="0"/>
        <w:adjustRightInd w:val="0"/>
        <w:spacing w:before="0" w:line="276" w:lineRule="auto"/>
        <w:ind w:right="40"/>
        <w:rPr>
          <w:sz w:val="28"/>
          <w:szCs w:val="28"/>
          <w:lang w:val="uk-UA" w:eastAsia="x-none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9"/>
        <w:gridCol w:w="4141"/>
        <w:gridCol w:w="2938"/>
      </w:tblGrid>
      <w:tr w:rsidR="00BA38D2" w:rsidRPr="007F3D58" w:rsidTr="00CD6136">
        <w:tc>
          <w:tcPr>
            <w:tcW w:w="0" w:type="auto"/>
            <w:vAlign w:val="center"/>
            <w:hideMark/>
          </w:tcPr>
          <w:p w:rsidR="00CD6136" w:rsidRPr="007F3D58" w:rsidRDefault="00CD6136" w:rsidP="00AC2CA8">
            <w:pPr>
              <w:spacing w:after="36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Стратегічні цілі</w:t>
            </w:r>
          </w:p>
        </w:tc>
        <w:tc>
          <w:tcPr>
            <w:tcW w:w="0" w:type="auto"/>
            <w:vAlign w:val="center"/>
            <w:hideMark/>
          </w:tcPr>
          <w:p w:rsidR="00CD6136" w:rsidRPr="007F3D58" w:rsidRDefault="00CD6136" w:rsidP="00AC2CA8">
            <w:pPr>
              <w:spacing w:after="36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Оперативні цілі</w:t>
            </w:r>
          </w:p>
        </w:tc>
        <w:tc>
          <w:tcPr>
            <w:tcW w:w="0" w:type="auto"/>
            <w:vAlign w:val="center"/>
            <w:hideMark/>
          </w:tcPr>
          <w:p w:rsidR="00CD6136" w:rsidRPr="007F3D58" w:rsidRDefault="00CD6136" w:rsidP="00AC2CA8">
            <w:pPr>
              <w:spacing w:after="36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Завдання</w:t>
            </w:r>
          </w:p>
        </w:tc>
      </w:tr>
      <w:tr w:rsidR="00BA38D2" w:rsidRPr="007F3D58" w:rsidTr="00CD6136">
        <w:tc>
          <w:tcPr>
            <w:tcW w:w="0" w:type="auto"/>
            <w:vAlign w:val="center"/>
            <w:hideMark/>
          </w:tcPr>
          <w:p w:rsidR="00CD6136" w:rsidRPr="007F3D58" w:rsidRDefault="00CD6136" w:rsidP="00CD6136">
            <w:pPr>
              <w:spacing w:after="36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1. Створення комфортного освітнього середовища.</w:t>
            </w:r>
          </w:p>
        </w:tc>
        <w:tc>
          <w:tcPr>
            <w:tcW w:w="0" w:type="auto"/>
            <w:vAlign w:val="center"/>
            <w:hideMark/>
          </w:tcPr>
          <w:p w:rsidR="00CD6136" w:rsidRPr="007F3D58" w:rsidRDefault="00CD6136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1.1. Облаштування території закладу.  </w:t>
            </w:r>
          </w:p>
        </w:tc>
        <w:tc>
          <w:tcPr>
            <w:tcW w:w="0" w:type="auto"/>
            <w:vAlign w:val="center"/>
            <w:hideMark/>
          </w:tcPr>
          <w:p w:rsidR="00CD6136" w:rsidRDefault="00CD6136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1.1.1.Облаштування паркану закладу. </w:t>
            </w:r>
          </w:p>
          <w:p w:rsidR="00CD6136" w:rsidRDefault="00CD6136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1.1.2. Облаштування спортивного майданчика. </w:t>
            </w:r>
          </w:p>
          <w:p w:rsidR="00CD6136" w:rsidRDefault="00CD6136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1.1.3. Забезпечення </w:t>
            </w:r>
            <w:proofErr w:type="gramStart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арх</w:t>
            </w:r>
            <w:proofErr w:type="gramEnd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ітектурної доступності до будівлі.</w:t>
            </w:r>
          </w:p>
          <w:p w:rsidR="00CD6136" w:rsidRPr="007F3D58" w:rsidRDefault="00CD6136" w:rsidP="00CD6136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1.1.4. Забезпечення комфортних умов пересування учнів і працівників територією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ліцею</w:t>
            </w: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</w:tc>
      </w:tr>
      <w:tr w:rsidR="00BA38D2" w:rsidRPr="007F3D58" w:rsidTr="00CD6136">
        <w:tc>
          <w:tcPr>
            <w:tcW w:w="0" w:type="auto"/>
            <w:vAlign w:val="center"/>
            <w:hideMark/>
          </w:tcPr>
          <w:p w:rsidR="00CD6136" w:rsidRPr="007F3D58" w:rsidRDefault="00BA38D2" w:rsidP="00CD6136">
            <w:pPr>
              <w:spacing w:after="36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2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Облаштування, утримання та раціональне використання приміщень закладу, адаптованих для всіх учасників освітнього процесу.</w:t>
            </w:r>
          </w:p>
        </w:tc>
        <w:tc>
          <w:tcPr>
            <w:tcW w:w="0" w:type="auto"/>
            <w:vAlign w:val="center"/>
            <w:hideMark/>
          </w:tcPr>
          <w:p w:rsidR="00CD6136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2.1. </w:t>
            </w:r>
            <w:proofErr w:type="gramStart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Облаштування коридорів  та кабінетів закладу з урахуванням принципів універсального дизайну </w:t>
            </w:r>
            <w:r w:rsidR="00CD6136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та/або розумного пристосування.</w:t>
            </w:r>
            <w:proofErr w:type="gramEnd"/>
          </w:p>
          <w:p w:rsidR="00CD6136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2.2. Проведення поетапних ремонтних робіт класних кімнат з урахуванням сучасних вимог утримання. </w:t>
            </w:r>
          </w:p>
          <w:p w:rsidR="00CD6136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2.3. Проведення капітального ремонту спортивної </w:t>
            </w:r>
            <w:proofErr w:type="gramStart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зали з</w:t>
            </w:r>
            <w:proofErr w:type="gramEnd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урахуванням сучасних вимог. </w:t>
            </w:r>
          </w:p>
          <w:p w:rsidR="00CD6136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2.4. Встановлення пожежної сигналізації, системи оповіщення, обробка дерев’яних конструкцій на даху. </w:t>
            </w:r>
          </w:p>
          <w:p w:rsidR="00CD6136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2.5. Облаштування зон відпочинку та зон рухової активності учнів </w:t>
            </w:r>
            <w:proofErr w:type="gramStart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proofErr w:type="gramEnd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ід час перерв у приміщеннях та на території закладу.</w:t>
            </w:r>
          </w:p>
          <w:p w:rsidR="00CD6136" w:rsidRPr="00CD6136" w:rsidRDefault="00BA38D2" w:rsidP="00CD6136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 xml:space="preserve">2.6. Проведення поетапних ремонтних робіт системи опалення. </w:t>
            </w:r>
          </w:p>
        </w:tc>
        <w:tc>
          <w:tcPr>
            <w:tcW w:w="0" w:type="auto"/>
            <w:vAlign w:val="center"/>
            <w:hideMark/>
          </w:tcPr>
          <w:p w:rsidR="00CD6136" w:rsidRDefault="00BA38D2" w:rsidP="00CD613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2.6.1.</w:t>
            </w:r>
            <w:r w:rsidR="00CD6136"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Заміна батарей</w:t>
            </w:r>
            <w:r w:rsidR="00CD6136"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,</w:t>
            </w:r>
          </w:p>
          <w:p w:rsidR="00CD6136" w:rsidRPr="007F3D58" w:rsidRDefault="00CD6136" w:rsidP="00CD613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ремонт котельні</w:t>
            </w:r>
          </w:p>
        </w:tc>
      </w:tr>
      <w:tr w:rsidR="00BA38D2" w:rsidRPr="007F3D58" w:rsidTr="00CD6136">
        <w:tc>
          <w:tcPr>
            <w:tcW w:w="0" w:type="auto"/>
            <w:vAlign w:val="center"/>
            <w:hideMark/>
          </w:tcPr>
          <w:p w:rsidR="00CD6136" w:rsidRPr="007F3D58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3. Створення належних умов для харчування здобувачів освіти</w:t>
            </w:r>
          </w:p>
        </w:tc>
        <w:tc>
          <w:tcPr>
            <w:tcW w:w="0" w:type="auto"/>
            <w:vAlign w:val="center"/>
            <w:hideMark/>
          </w:tcPr>
          <w:p w:rsidR="00CD6136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3.1. </w:t>
            </w:r>
            <w:proofErr w:type="gramStart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proofErr w:type="gramEnd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ідвищення рівня культури харчування серед учасників освітнього процесу. </w:t>
            </w:r>
          </w:p>
          <w:p w:rsidR="00CD6136" w:rsidRPr="007F3D58" w:rsidRDefault="00BA38D2" w:rsidP="00CD6136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3.2. </w:t>
            </w:r>
            <w:proofErr w:type="gramStart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proofErr w:type="gramEnd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ідвищення мотивації впровадження системи здорового харчування та безпечного способу життя у за</w:t>
            </w:r>
            <w:r w:rsidR="00CD6136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кладі освіти. </w:t>
            </w:r>
          </w:p>
        </w:tc>
        <w:tc>
          <w:tcPr>
            <w:tcW w:w="0" w:type="auto"/>
            <w:vAlign w:val="center"/>
            <w:hideMark/>
          </w:tcPr>
          <w:p w:rsidR="00CD6136" w:rsidRPr="007F3D58" w:rsidRDefault="00CD6136" w:rsidP="009049C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</w:tr>
      <w:tr w:rsidR="00BA38D2" w:rsidRPr="007F3D58" w:rsidTr="00CD6136">
        <w:tc>
          <w:tcPr>
            <w:tcW w:w="0" w:type="auto"/>
            <w:vAlign w:val="center"/>
            <w:hideMark/>
          </w:tcPr>
          <w:p w:rsidR="00CD6136" w:rsidRPr="007F3D58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4. Забезпечення процесу оновлення засобів навчання, відповідного обладнання, що необхідно </w:t>
            </w:r>
            <w:proofErr w:type="gramStart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для</w:t>
            </w:r>
            <w:proofErr w:type="gramEnd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реалізації освітньої програми</w:t>
            </w:r>
          </w:p>
        </w:tc>
        <w:tc>
          <w:tcPr>
            <w:tcW w:w="0" w:type="auto"/>
            <w:vAlign w:val="center"/>
            <w:hideMark/>
          </w:tcPr>
          <w:p w:rsidR="00CD6136" w:rsidRDefault="00BA38D2" w:rsidP="00CD6136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4.1. Замовлення обладнання, необхідного </w:t>
            </w:r>
            <w:proofErr w:type="gramStart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для</w:t>
            </w:r>
            <w:proofErr w:type="gramEnd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реалізації технологічного напрямку навчального плану (3D-принтери, матеріали до них тощо). </w:t>
            </w:r>
          </w:p>
          <w:p w:rsidR="00CD6136" w:rsidRPr="007F3D58" w:rsidRDefault="00BA38D2" w:rsidP="00BA38D2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4.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2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Оновлення шкільного біблі</w:t>
            </w:r>
            <w:proofErr w:type="gramStart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отечного</w:t>
            </w:r>
            <w:proofErr w:type="gramEnd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фонду</w:t>
            </w:r>
            <w:r w:rsidR="00CD6136"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 xml:space="preserve"> згідно з програмою  НУШ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D6136" w:rsidRPr="007F3D58" w:rsidRDefault="00CD6136" w:rsidP="009049C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</w:tr>
      <w:tr w:rsidR="00BA38D2" w:rsidRPr="007F3D58" w:rsidTr="00CD6136">
        <w:tc>
          <w:tcPr>
            <w:tcW w:w="0" w:type="auto"/>
            <w:vAlign w:val="center"/>
            <w:hideMark/>
          </w:tcPr>
          <w:p w:rsidR="00CD6136" w:rsidRPr="007F3D58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5. Створення простору безпечної інформаційної взаємодії та </w:t>
            </w:r>
            <w:proofErr w:type="gramStart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соц</w:t>
            </w:r>
            <w:proofErr w:type="gramEnd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іально-культурної комунікації учасників освітнього процесу</w:t>
            </w:r>
          </w:p>
        </w:tc>
        <w:tc>
          <w:tcPr>
            <w:tcW w:w="0" w:type="auto"/>
            <w:vAlign w:val="center"/>
            <w:hideMark/>
          </w:tcPr>
          <w:p w:rsidR="00CD6136" w:rsidRPr="007F3D58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5</w:t>
            </w:r>
            <w:r w:rsidR="00CD6136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.1. Облаштування медіацентру.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5.2. Облаштування класу </w:t>
            </w:r>
            <w:r w:rsidR="00CD6136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природничо-математичних наук.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5.3. Оновлення ліцензійного програмового забезпече</w:t>
            </w:r>
            <w:r w:rsidR="00CD6136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ння персональних комп’ютерів.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5.4.Використання платформ для застосування</w:t>
            </w:r>
            <w:proofErr w:type="gramStart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ІТ</w:t>
            </w:r>
            <w:proofErr w:type="gramEnd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– технологій, розбудова хмарного освітнього простору. </w:t>
            </w:r>
          </w:p>
        </w:tc>
        <w:tc>
          <w:tcPr>
            <w:tcW w:w="0" w:type="auto"/>
            <w:vAlign w:val="center"/>
            <w:hideMark/>
          </w:tcPr>
          <w:p w:rsidR="00CD6136" w:rsidRPr="007F3D58" w:rsidRDefault="00CD6136" w:rsidP="009049C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</w:tr>
      <w:tr w:rsidR="00BA38D2" w:rsidRPr="007F3D58" w:rsidTr="00CD6136">
        <w:tc>
          <w:tcPr>
            <w:tcW w:w="0" w:type="auto"/>
            <w:vAlign w:val="center"/>
            <w:hideMark/>
          </w:tcPr>
          <w:p w:rsidR="00CD6136" w:rsidRPr="007F3D58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6. Створення освітнього середовища, вільного від будь-яких форм насильства та дискримінації.</w:t>
            </w:r>
          </w:p>
        </w:tc>
        <w:tc>
          <w:tcPr>
            <w:tcW w:w="0" w:type="auto"/>
            <w:vAlign w:val="center"/>
            <w:hideMark/>
          </w:tcPr>
          <w:p w:rsidR="00CD6136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6.1. Забезпечення проведення системних </w:t>
            </w:r>
            <w:proofErr w:type="gramStart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проф</w:t>
            </w:r>
            <w:proofErr w:type="gramEnd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ілактичних  та превентивних заходів з протидії будь-яких форм насильства та булінгу. </w:t>
            </w:r>
          </w:p>
          <w:p w:rsidR="00CD6136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6.2. Забезпечення постійного психологічного та </w:t>
            </w:r>
            <w:proofErr w:type="gramStart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соц</w:t>
            </w:r>
            <w:proofErr w:type="gramEnd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іального</w:t>
            </w:r>
            <w:r w:rsidR="00CD6136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супроводу здобувачів освіти. </w:t>
            </w:r>
          </w:p>
          <w:p w:rsidR="00CD6136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6.3. Психологічний супровід адаптації до умов освітнього процесу.</w:t>
            </w:r>
          </w:p>
          <w:p w:rsidR="00CD6136" w:rsidRDefault="00CD6136" w:rsidP="00CD6136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r w:rsidR="00BA38D2"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6.4. Консультативна допомога всі</w:t>
            </w:r>
            <w:proofErr w:type="gramStart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м</w:t>
            </w:r>
            <w:proofErr w:type="gramEnd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учасникам освітнього процесу з питань навчання, виховання здобувачів освіти, особистісного та професійного розвитку тощо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.</w:t>
            </w:r>
          </w:p>
          <w:p w:rsidR="00CD6136" w:rsidRDefault="00BA38D2" w:rsidP="00CD6136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CD6136"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 xml:space="preserve">6.5. Налагодження тісної співпраці з органами та установами, які здійснюють профілактику злочинності з питань протидії булінгу та будь-яких форм насильства та дискримінації. </w:t>
            </w:r>
          </w:p>
          <w:p w:rsidR="00CD6136" w:rsidRDefault="00BA38D2" w:rsidP="00CD6136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6.6. Забезпечення широкого інформування всіх учасників освітнього процесу з питань протидії </w:t>
            </w:r>
            <w:proofErr w:type="gramStart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бул</w:t>
            </w:r>
            <w:proofErr w:type="gramEnd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інгу. </w:t>
            </w:r>
          </w:p>
          <w:p w:rsidR="00CD6136" w:rsidRPr="007F3D58" w:rsidRDefault="00BA38D2" w:rsidP="00CD6136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6.7. Розроблення оновлених правил поведінки учнів </w:t>
            </w:r>
            <w:proofErr w:type="gramStart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в</w:t>
            </w:r>
            <w:proofErr w:type="gramEnd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ідповідно до сучасних вимог.</w:t>
            </w:r>
          </w:p>
        </w:tc>
        <w:tc>
          <w:tcPr>
            <w:tcW w:w="0" w:type="auto"/>
            <w:vAlign w:val="center"/>
            <w:hideMark/>
          </w:tcPr>
          <w:p w:rsidR="00CD6136" w:rsidRPr="007F3D58" w:rsidRDefault="00CD6136" w:rsidP="009049C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</w:tr>
      <w:tr w:rsidR="00BA38D2" w:rsidRPr="007F3D58" w:rsidTr="00CD6136">
        <w:tc>
          <w:tcPr>
            <w:tcW w:w="0" w:type="auto"/>
            <w:vAlign w:val="center"/>
            <w:hideMark/>
          </w:tcPr>
          <w:p w:rsidR="00CD6136" w:rsidRPr="007F3D58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7. Створення належних безпечних та комфортних умов для навчання та праці.</w:t>
            </w:r>
          </w:p>
        </w:tc>
        <w:tc>
          <w:tcPr>
            <w:tcW w:w="0" w:type="auto"/>
            <w:vAlign w:val="center"/>
            <w:hideMark/>
          </w:tcPr>
          <w:p w:rsidR="00BA38D2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7.1. Обізнаність здобувачів освіти та працівникі</w:t>
            </w:r>
            <w:proofErr w:type="gramStart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в</w:t>
            </w:r>
            <w:proofErr w:type="gramEnd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закладу освіти з вимогами охорони праці, безпеки життєдіяльності, пожежної безпеки, правилами поведінки в умовах надзвичайних ситуацій та дотримання їх. </w:t>
            </w:r>
          </w:p>
          <w:p w:rsidR="00CD6136" w:rsidRPr="007F3D58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7.2. Дотримання працівниками правил поведінки та алгоритму дій в разі нещасного випадку із здобувачами освіти та працівниками закладу освіти чи раптового погіршення їх стану здоров’я.</w:t>
            </w:r>
          </w:p>
        </w:tc>
        <w:tc>
          <w:tcPr>
            <w:tcW w:w="0" w:type="auto"/>
            <w:vAlign w:val="center"/>
            <w:hideMark/>
          </w:tcPr>
          <w:p w:rsidR="00CD6136" w:rsidRPr="007F3D58" w:rsidRDefault="00CD6136" w:rsidP="009049C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</w:tr>
      <w:tr w:rsidR="00BA38D2" w:rsidRPr="00BA38D2" w:rsidTr="00CD6136">
        <w:tc>
          <w:tcPr>
            <w:tcW w:w="0" w:type="auto"/>
            <w:vAlign w:val="center"/>
            <w:hideMark/>
          </w:tcPr>
          <w:p w:rsidR="00CD6136" w:rsidRPr="00BA38D2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8. Формування інклюзивного, розвивального та мотивуючого до навчання освітнього простору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 xml:space="preserve"> (</w:t>
            </w:r>
            <w:proofErr w:type="gramStart"/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у</w:t>
            </w:r>
            <w:proofErr w:type="gramEnd"/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 xml:space="preserve"> разі потреби)</w:t>
            </w:r>
          </w:p>
        </w:tc>
        <w:tc>
          <w:tcPr>
            <w:tcW w:w="0" w:type="auto"/>
            <w:vAlign w:val="center"/>
            <w:hideMark/>
          </w:tcPr>
          <w:p w:rsidR="00BA38D2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8.1. Забезпечення корекційної спрямованості освітнього процесу (</w:t>
            </w:r>
            <w:proofErr w:type="gramStart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у</w:t>
            </w:r>
            <w:proofErr w:type="gramEnd"/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разі потреби). </w:t>
            </w:r>
          </w:p>
          <w:p w:rsidR="00CD6136" w:rsidRPr="00BA38D2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1.</w:t>
            </w:r>
            <w:r w:rsidR="00CD6136" w:rsidRPr="00BA38D2"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8.2. Взаємодія з батьками дітей з особливими освітніми потребами, фахівцями інклюзивно-ресурсного центру, залучення їх до необхідної підтримки дітей під час здобуття освіти (у разі потреби).</w:t>
            </w:r>
            <w:r w:rsidR="00CD6136"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6136" w:rsidRPr="00BA38D2" w:rsidRDefault="00CD6136" w:rsidP="009049C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</w:p>
        </w:tc>
      </w:tr>
    </w:tbl>
    <w:p w:rsidR="00E41CF7" w:rsidRDefault="00E41CF7" w:rsidP="00F76EB5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BA38D2" w:rsidRPr="00BA38D2" w:rsidRDefault="00BA38D2" w:rsidP="00BA38D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A38D2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Комфортне освітнє середовище сприяє всебічному розвитку, вихованню і самореалізації особистості учнів. </w:t>
      </w:r>
      <w:r w:rsidRPr="00BA38D2">
        <w:rPr>
          <w:rFonts w:asciiTheme="majorBidi" w:eastAsia="Times New Roman" w:hAnsiTheme="majorBidi" w:cstheme="majorBidi"/>
          <w:sz w:val="28"/>
          <w:szCs w:val="28"/>
          <w:lang w:eastAsia="ru-RU"/>
        </w:rPr>
        <w:t>Саме на це спрямовано стратегічну ціль створення мотивуючого до навчання освітнього середовища, що досягається реалізацією оперативних цілей: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6"/>
        <w:gridCol w:w="3581"/>
        <w:gridCol w:w="2961"/>
      </w:tblGrid>
      <w:tr w:rsidR="00BA38D2" w:rsidRPr="007F3D58" w:rsidTr="00BA38D2">
        <w:tc>
          <w:tcPr>
            <w:tcW w:w="0" w:type="auto"/>
            <w:vAlign w:val="center"/>
            <w:hideMark/>
          </w:tcPr>
          <w:p w:rsidR="00BA38D2" w:rsidRPr="007F3D58" w:rsidRDefault="00BA38D2" w:rsidP="00AC2CA8">
            <w:pPr>
              <w:spacing w:after="36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Стратегічні цілі</w:t>
            </w:r>
          </w:p>
        </w:tc>
        <w:tc>
          <w:tcPr>
            <w:tcW w:w="0" w:type="auto"/>
            <w:vAlign w:val="center"/>
            <w:hideMark/>
          </w:tcPr>
          <w:p w:rsidR="00BA38D2" w:rsidRPr="007F3D58" w:rsidRDefault="00BA38D2" w:rsidP="00AC2CA8">
            <w:pPr>
              <w:spacing w:after="36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Оперативні цілі</w:t>
            </w:r>
          </w:p>
        </w:tc>
        <w:tc>
          <w:tcPr>
            <w:tcW w:w="0" w:type="auto"/>
            <w:vAlign w:val="center"/>
            <w:hideMark/>
          </w:tcPr>
          <w:p w:rsidR="00BA38D2" w:rsidRPr="007F3D58" w:rsidRDefault="00BA38D2" w:rsidP="00AC2CA8">
            <w:pPr>
              <w:spacing w:after="36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Завдання</w:t>
            </w:r>
          </w:p>
        </w:tc>
      </w:tr>
      <w:tr w:rsidR="00BA38D2" w:rsidRPr="007F3D58" w:rsidTr="00BA38D2">
        <w:tc>
          <w:tcPr>
            <w:tcW w:w="0" w:type="auto"/>
            <w:vAlign w:val="center"/>
            <w:hideMark/>
          </w:tcPr>
          <w:p w:rsidR="00BA38D2" w:rsidRPr="007F3D58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2. Створення освітнього простору, </w:t>
            </w:r>
            <w:proofErr w:type="gramStart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яке</w:t>
            </w:r>
            <w:proofErr w:type="gramEnd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сприяє всебічному розвитку, вихованню та самореалізації особистості здобувача освіти</w:t>
            </w:r>
          </w:p>
        </w:tc>
        <w:tc>
          <w:tcPr>
            <w:tcW w:w="0" w:type="auto"/>
            <w:vAlign w:val="center"/>
            <w:hideMark/>
          </w:tcPr>
          <w:p w:rsidR="00BA38D2" w:rsidRPr="007F3D58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2.1. Забезпечення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0" w:type="auto"/>
            <w:vAlign w:val="center"/>
            <w:hideMark/>
          </w:tcPr>
          <w:p w:rsidR="00BA38D2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2.1.1. Розроблення та оприлюднення критерії</w:t>
            </w:r>
            <w:proofErr w:type="gramStart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в</w:t>
            </w:r>
            <w:proofErr w:type="gramEnd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, правил та процедур оцінювання навчальних досягнень учнів.</w:t>
            </w:r>
          </w:p>
          <w:p w:rsidR="00BA38D2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2.1.2. Застосування системи оцінювання, спрямованої на реалізацію компетентнісного </w:t>
            </w:r>
            <w:proofErr w:type="gramStart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proofErr w:type="gramEnd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ідходу до навчання. </w:t>
            </w:r>
          </w:p>
          <w:p w:rsidR="00BA38D2" w:rsidRPr="007F3D58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2.1.3.Забезпечення системності і об’єктивності оцінювання.</w:t>
            </w:r>
          </w:p>
        </w:tc>
      </w:tr>
      <w:tr w:rsidR="00BA38D2" w:rsidRPr="007F3D58" w:rsidTr="00BA38D2">
        <w:tc>
          <w:tcPr>
            <w:tcW w:w="0" w:type="auto"/>
            <w:vAlign w:val="center"/>
            <w:hideMark/>
          </w:tcPr>
          <w:p w:rsidR="00BA38D2" w:rsidRPr="007F3D58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2.2. Забезпечення внутрішнього моніторингу, що передбачає відстеження та коригування результатів навчання </w:t>
            </w:r>
            <w:proofErr w:type="gramStart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кожного</w:t>
            </w:r>
            <w:proofErr w:type="gramEnd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здобувача освіти.</w:t>
            </w:r>
          </w:p>
        </w:tc>
        <w:tc>
          <w:tcPr>
            <w:tcW w:w="0" w:type="auto"/>
            <w:vAlign w:val="center"/>
            <w:hideMark/>
          </w:tcPr>
          <w:p w:rsidR="00BA38D2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2.2.1. Проведення моніторингових </w:t>
            </w:r>
            <w:proofErr w:type="gramStart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досл</w:t>
            </w:r>
            <w:proofErr w:type="gramEnd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іджень результатів навченості здобувачів освіти. </w:t>
            </w:r>
          </w:p>
          <w:p w:rsidR="00BA38D2" w:rsidRDefault="00BA38D2" w:rsidP="00BA38D2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2.2.2. Кор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и</w:t>
            </w: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гування календарного планування в залежності від якості засвоєння учнями навчального матеріалу, результативності роботи учнів. </w:t>
            </w:r>
          </w:p>
          <w:p w:rsidR="00BA38D2" w:rsidRPr="007F3D58" w:rsidRDefault="00BA38D2" w:rsidP="00BA38D2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2.2.3. Проведення моніторингу якості надання освітніх послуг здобувачам освіти (анкетування, контрольні роботи, відвідування).</w:t>
            </w:r>
          </w:p>
        </w:tc>
        <w:tc>
          <w:tcPr>
            <w:tcW w:w="0" w:type="auto"/>
            <w:vAlign w:val="center"/>
            <w:hideMark/>
          </w:tcPr>
          <w:p w:rsidR="00BA38D2" w:rsidRPr="007F3D58" w:rsidRDefault="00BA38D2" w:rsidP="009049C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</w:tr>
      <w:tr w:rsidR="00BA38D2" w:rsidRPr="007F3D58" w:rsidTr="00BA38D2">
        <w:tc>
          <w:tcPr>
            <w:tcW w:w="0" w:type="auto"/>
            <w:vAlign w:val="center"/>
            <w:hideMark/>
          </w:tcPr>
          <w:p w:rsidR="00BA38D2" w:rsidRPr="007F3D58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2.3.Спрямованість системи оцінювання на формування у здобувачів освіти відповідальності за результати свого навчання, здатність до самооцінювання.</w:t>
            </w:r>
          </w:p>
        </w:tc>
        <w:tc>
          <w:tcPr>
            <w:tcW w:w="0" w:type="auto"/>
            <w:vAlign w:val="center"/>
            <w:hideMark/>
          </w:tcPr>
          <w:p w:rsidR="00BA38D2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2.3.1. Запровадження процедур самооцінювання та взаємооцінювання результатів роботи здобувачів освіти </w:t>
            </w:r>
            <w:proofErr w:type="gramStart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proofErr w:type="gramEnd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ід час занять. </w:t>
            </w:r>
          </w:p>
          <w:p w:rsidR="00BA38D2" w:rsidRPr="007F3D58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2.3.2. Формування відповідального ставлення </w:t>
            </w:r>
            <w:proofErr w:type="gramStart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до</w:t>
            </w:r>
            <w:proofErr w:type="gramEnd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результатів навчання.</w:t>
            </w:r>
          </w:p>
        </w:tc>
        <w:tc>
          <w:tcPr>
            <w:tcW w:w="0" w:type="auto"/>
            <w:vAlign w:val="center"/>
            <w:hideMark/>
          </w:tcPr>
          <w:p w:rsidR="00BA38D2" w:rsidRPr="007F3D58" w:rsidRDefault="00BA38D2" w:rsidP="009049C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</w:tr>
      <w:tr w:rsidR="00BA38D2" w:rsidRPr="007F3D58" w:rsidTr="00BA38D2">
        <w:tc>
          <w:tcPr>
            <w:tcW w:w="0" w:type="auto"/>
            <w:vAlign w:val="center"/>
            <w:hideMark/>
          </w:tcPr>
          <w:p w:rsidR="00BA38D2" w:rsidRPr="007F3D58" w:rsidRDefault="00BA38D2" w:rsidP="00BA38D2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2.4. Виховання загальнолюдських цінностей, національної самобутності через традиційні та інноваційні технології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 xml:space="preserve">в освітньому </w:t>
            </w: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процесі.</w:t>
            </w:r>
          </w:p>
        </w:tc>
        <w:tc>
          <w:tcPr>
            <w:tcW w:w="0" w:type="auto"/>
            <w:vAlign w:val="center"/>
            <w:hideMark/>
          </w:tcPr>
          <w:p w:rsidR="00BA38D2" w:rsidRDefault="00BA38D2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2.4.1. Створення безпечного толерантного середовища шляхом удосконалення </w:t>
            </w:r>
            <w:proofErr w:type="gramStart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соц</w:t>
            </w:r>
            <w:proofErr w:type="gramEnd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іального захисту здобувачів освіти. </w:t>
            </w:r>
          </w:p>
          <w:p w:rsidR="00BD1870" w:rsidRDefault="00BA38D2" w:rsidP="00BD1870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BA38D2"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2.4.2. Організація діяльності закладу як модель демократичного правового простору та позитивного мікроклімату через стимулювання внутрішньої та зовнішньої активності здобувачів освіти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.</w:t>
            </w:r>
            <w:r w:rsidRPr="00BA38D2"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 xml:space="preserve"> </w:t>
            </w:r>
          </w:p>
          <w:p w:rsidR="00BA38D2" w:rsidRPr="007F3D58" w:rsidRDefault="00BA38D2" w:rsidP="00BD1870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2.4.3. Впровадження активних форм виховної роботи шляхом використання інноваційних методів і прийомі</w:t>
            </w:r>
            <w:proofErr w:type="gramStart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в</w:t>
            </w:r>
            <w:proofErr w:type="gramEnd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A38D2" w:rsidRPr="007F3D58" w:rsidRDefault="00BA38D2" w:rsidP="009049C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</w:tr>
    </w:tbl>
    <w:p w:rsidR="00BA38D2" w:rsidRDefault="00BA38D2" w:rsidP="00BA38D2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BD1870" w:rsidRPr="00BD1870" w:rsidRDefault="00BD1870" w:rsidP="00BD1870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D1870">
        <w:rPr>
          <w:rFonts w:asciiTheme="majorBidi" w:eastAsia="Times New Roman" w:hAnsiTheme="majorBidi" w:cstheme="majorBidi"/>
          <w:sz w:val="28"/>
          <w:szCs w:val="28"/>
          <w:lang w:eastAsia="ru-RU"/>
        </w:rPr>
        <w:t>Один з головних принципі</w:t>
      </w:r>
      <w:proofErr w:type="gramStart"/>
      <w:r w:rsidRPr="00BD1870">
        <w:rPr>
          <w:rFonts w:asciiTheme="majorBidi" w:eastAsia="Times New Roman" w:hAnsiTheme="majorBidi" w:cstheme="majorBidi"/>
          <w:sz w:val="28"/>
          <w:szCs w:val="28"/>
          <w:lang w:eastAsia="ru-RU"/>
        </w:rPr>
        <w:t>в</w:t>
      </w:r>
      <w:proofErr w:type="gramEnd"/>
      <w:r w:rsidRPr="00BD187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Нової української школи – умотивований учитель. Стратегією розвитку 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ПЛ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 «Ор Авнер» м. Житомира</w:t>
      </w:r>
      <w:r w:rsidRPr="00BD187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передбачається постійне професійне та особистісне зростання вчителя. Щоб навчати по-новому, учитель повинен отримати свободу дій – обирати навчальні матеріали, імпровізувати, аналізувати та експериментувати. Цю свободу дає новий закон «Про освіту», </w:t>
      </w:r>
      <w:proofErr w:type="gramStart"/>
      <w:r w:rsidRPr="00BD1870">
        <w:rPr>
          <w:rFonts w:asciiTheme="majorBidi" w:eastAsia="Times New Roman" w:hAnsiTheme="majorBidi" w:cstheme="majorBidi"/>
          <w:sz w:val="28"/>
          <w:szCs w:val="28"/>
          <w:lang w:eastAsia="ru-RU"/>
        </w:rPr>
        <w:t>на</w:t>
      </w:r>
      <w:proofErr w:type="gramEnd"/>
      <w:r w:rsidRPr="00BD187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основі якого ґрунтується Стратегія розвитку. Державними стандартами, типовими навчальними програми окреслено, що мають знати та вміти учні, закінчивши певний етап навчання. Натомість, як дійти до цих результаті</w:t>
      </w:r>
      <w:proofErr w:type="gramStart"/>
      <w:r w:rsidRPr="00BD1870">
        <w:rPr>
          <w:rFonts w:asciiTheme="majorBidi" w:eastAsia="Times New Roman" w:hAnsiTheme="majorBidi" w:cstheme="majorBidi"/>
          <w:sz w:val="28"/>
          <w:szCs w:val="28"/>
          <w:lang w:eastAsia="ru-RU"/>
        </w:rPr>
        <w:t>в</w:t>
      </w:r>
      <w:proofErr w:type="gramEnd"/>
      <w:r w:rsidRPr="00BD187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</w:t>
      </w:r>
      <w:proofErr w:type="gramStart"/>
      <w:r w:rsidRPr="00BD1870">
        <w:rPr>
          <w:rFonts w:asciiTheme="majorBidi" w:eastAsia="Times New Roman" w:hAnsiTheme="majorBidi" w:cstheme="majorBidi"/>
          <w:sz w:val="28"/>
          <w:szCs w:val="28"/>
          <w:lang w:eastAsia="ru-RU"/>
        </w:rPr>
        <w:t>учитель</w:t>
      </w:r>
      <w:proofErr w:type="gramEnd"/>
      <w:r w:rsidRPr="00BD187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визначатиме сам. Учитель, який отримав свободу навчати, отримує і свободу навчатися.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4151"/>
        <w:gridCol w:w="3050"/>
      </w:tblGrid>
      <w:tr w:rsidR="00BD1870" w:rsidRPr="007F3D58" w:rsidTr="00BD1870">
        <w:tc>
          <w:tcPr>
            <w:tcW w:w="0" w:type="auto"/>
            <w:vAlign w:val="center"/>
            <w:hideMark/>
          </w:tcPr>
          <w:p w:rsidR="00BD1870" w:rsidRPr="007F3D58" w:rsidRDefault="00BD1870" w:rsidP="00AC2CA8">
            <w:pPr>
              <w:spacing w:after="36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Стратегічні цілі</w:t>
            </w:r>
          </w:p>
        </w:tc>
        <w:tc>
          <w:tcPr>
            <w:tcW w:w="0" w:type="auto"/>
            <w:vAlign w:val="center"/>
            <w:hideMark/>
          </w:tcPr>
          <w:p w:rsidR="00BD1870" w:rsidRPr="007F3D58" w:rsidRDefault="00BD1870" w:rsidP="00AC2CA8">
            <w:pPr>
              <w:spacing w:after="36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Оперативні цілі</w:t>
            </w:r>
          </w:p>
        </w:tc>
        <w:tc>
          <w:tcPr>
            <w:tcW w:w="0" w:type="auto"/>
            <w:vAlign w:val="center"/>
            <w:hideMark/>
          </w:tcPr>
          <w:p w:rsidR="00BD1870" w:rsidRPr="007F3D58" w:rsidRDefault="00BD1870" w:rsidP="00AC2CA8">
            <w:pPr>
              <w:spacing w:after="36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Завдання</w:t>
            </w:r>
          </w:p>
        </w:tc>
      </w:tr>
      <w:tr w:rsidR="00BD1870" w:rsidRPr="007F3D58" w:rsidTr="00BD1870">
        <w:tc>
          <w:tcPr>
            <w:tcW w:w="0" w:type="auto"/>
            <w:vAlign w:val="center"/>
            <w:hideMark/>
          </w:tcPr>
          <w:p w:rsidR="00BD1870" w:rsidRPr="00BD1870" w:rsidRDefault="00BD1870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3. Створення освітнього простору, яке сприяє всебічному розвитку, професійному росту та самореалізації педагогічних працівникі</w:t>
            </w:r>
            <w:proofErr w:type="gramStart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D1870" w:rsidRPr="00BD1870" w:rsidRDefault="00BD1870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D1870" w:rsidRDefault="00BD1870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3.1.1. Планування та аналіз результативності педагогічної діяльності педагогічними працівниками. </w:t>
            </w:r>
          </w:p>
          <w:p w:rsidR="00BD1870" w:rsidRDefault="00BD1870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3.1.2. Застосування педагогічними працівниками освітніх технологій, спрямованих на формування ключових компетентностей і наскрізних умінь здобувачів освіти. </w:t>
            </w:r>
          </w:p>
          <w:p w:rsidR="00BD1870" w:rsidRDefault="00BD1870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3.1.3. Створення та/або використання педагогічними працівниками освітніх ресурсів (електронні презентації, відеоматеріали, методичні розробки, веб-сайти, блоги тощо).</w:t>
            </w:r>
          </w:p>
          <w:p w:rsidR="00BD1870" w:rsidRDefault="00BD1870" w:rsidP="00BD1870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3.1.4. Формування та реалізація індивідуальних освітніх </w:t>
            </w:r>
            <w:proofErr w:type="gramStart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траєктор</w:t>
            </w:r>
            <w:proofErr w:type="gramEnd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ій для здобувачів освіти (за потреби).</w:t>
            </w:r>
          </w:p>
          <w:p w:rsidR="00BD1870" w:rsidRPr="007F3D58" w:rsidRDefault="00BD1870" w:rsidP="00BD1870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3.1.5. Використання інформаційно-комунікаційних технологій в освітньому процесі.</w:t>
            </w:r>
          </w:p>
        </w:tc>
      </w:tr>
      <w:tr w:rsidR="00BD1870" w:rsidRPr="00BD1870" w:rsidTr="00BD1870">
        <w:tc>
          <w:tcPr>
            <w:tcW w:w="0" w:type="auto"/>
            <w:vAlign w:val="center"/>
            <w:hideMark/>
          </w:tcPr>
          <w:p w:rsidR="00BD1870" w:rsidRPr="007F3D58" w:rsidRDefault="00BD1870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3.2. Створ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ення умов </w:t>
            </w:r>
            <w:proofErr w:type="gram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для</w:t>
            </w:r>
            <w:proofErr w:type="gram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активної постійно</w:t>
            </w: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діючої системи безперервної освіти педагогів, сертифікації.</w:t>
            </w:r>
          </w:p>
        </w:tc>
        <w:tc>
          <w:tcPr>
            <w:tcW w:w="0" w:type="auto"/>
            <w:vAlign w:val="center"/>
            <w:hideMark/>
          </w:tcPr>
          <w:p w:rsidR="00BD1870" w:rsidRDefault="00BD1870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3.2.1. Сприяння вільному вибору власного професійного розвитку і </w:t>
            </w:r>
            <w:proofErr w:type="gramStart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proofErr w:type="gramEnd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ідвищенню кваліфікації, у тому числі щодо методик роботи з дітьми з особливими освітніми потребами. </w:t>
            </w:r>
          </w:p>
          <w:p w:rsidR="00BD1870" w:rsidRDefault="00BD1870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3.2.2. Сприяння та мотивація педагогі</w:t>
            </w:r>
            <w:proofErr w:type="gramStart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в</w:t>
            </w:r>
            <w:proofErr w:type="gramEnd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до участі у сертифікації. </w:t>
            </w:r>
          </w:p>
          <w:p w:rsidR="00BD1870" w:rsidRPr="00BD1870" w:rsidRDefault="00BD1870" w:rsidP="00BD1870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3.2.3. Сприяння та мотивація участі педагогічних працівників у здійсненні інноваційної освітньої діяльності, участі в освітніх проєктах, в тому числі тих, які проводяться під егідою проєкту «Хефциба» Міністерства освіти Ізраїлю; залучення до роботи як освітніх експертів.</w:t>
            </w:r>
          </w:p>
        </w:tc>
        <w:tc>
          <w:tcPr>
            <w:tcW w:w="0" w:type="auto"/>
            <w:vAlign w:val="center"/>
            <w:hideMark/>
          </w:tcPr>
          <w:p w:rsidR="00BD1870" w:rsidRPr="00BD1870" w:rsidRDefault="00BD1870" w:rsidP="009049C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</w:p>
        </w:tc>
      </w:tr>
      <w:tr w:rsidR="00BD1870" w:rsidRPr="007F3D58" w:rsidTr="00BD1870">
        <w:tc>
          <w:tcPr>
            <w:tcW w:w="0" w:type="auto"/>
            <w:vAlign w:val="center"/>
            <w:hideMark/>
          </w:tcPr>
          <w:p w:rsidR="00BD1870" w:rsidRPr="00BD1870" w:rsidRDefault="00BD1870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3.3. Налагодження співпраці зі здобувачами освіти, їх батьками, працівниками закладу освіти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D1870" w:rsidRDefault="00BD1870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3.3.1.          Створення дієвої сучасної моделі партнерства </w:t>
            </w:r>
            <w:proofErr w:type="gramStart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м</w:t>
            </w:r>
            <w:proofErr w:type="gramEnd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іж усіма учасниками освітнього процесу. </w:t>
            </w:r>
          </w:p>
          <w:p w:rsidR="00BD1870" w:rsidRPr="00BD1870" w:rsidRDefault="00BD1870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3.3.2. Оновлення змісту практики педагогічного наставництва, взаємонавчання та інших форм професійної співпраці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D1870" w:rsidRPr="007F3D58" w:rsidRDefault="00BD1870" w:rsidP="009049C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</w:tr>
      <w:tr w:rsidR="00BD1870" w:rsidRPr="007F3D58" w:rsidTr="00BD1870">
        <w:tc>
          <w:tcPr>
            <w:tcW w:w="0" w:type="auto"/>
            <w:vAlign w:val="center"/>
            <w:hideMark/>
          </w:tcPr>
          <w:p w:rsidR="00BD1870" w:rsidRPr="00BD1870" w:rsidRDefault="00BD1870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3.4. Організація педагогічної діяльності та навчання здобувачів осві</w:t>
            </w:r>
            <w:proofErr w:type="gramStart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ти на</w:t>
            </w:r>
            <w:proofErr w:type="gramEnd"/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засадах академічної доброчесності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D1870" w:rsidRDefault="00BD1870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3.4.1. Розроблення та оприлюднення положення про академічну доброчесність. </w:t>
            </w:r>
          </w:p>
          <w:p w:rsidR="00BD1870" w:rsidRPr="007F3D58" w:rsidRDefault="00BD1870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F3D5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3.4.2. Сприяння дотриманню здобувачами освіти та особисте дотримання педагогічними працівниками академічної доброчесності.</w:t>
            </w:r>
          </w:p>
        </w:tc>
        <w:tc>
          <w:tcPr>
            <w:tcW w:w="0" w:type="auto"/>
            <w:vAlign w:val="center"/>
            <w:hideMark/>
          </w:tcPr>
          <w:p w:rsidR="00BD1870" w:rsidRPr="007F3D58" w:rsidRDefault="00BD1870" w:rsidP="009049C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</w:tr>
    </w:tbl>
    <w:p w:rsidR="00BD1870" w:rsidRPr="00BD1870" w:rsidRDefault="00BD1870" w:rsidP="00BD1870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D1870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Стан розвитку суспільства зумовлює відповідні йому особливості управління внутрішньошкільним життям. </w:t>
      </w:r>
      <w:r w:rsidRPr="00BD1870">
        <w:rPr>
          <w:rFonts w:asciiTheme="majorBidi" w:eastAsia="Times New Roman" w:hAnsiTheme="majorBidi" w:cstheme="majorBidi"/>
          <w:sz w:val="28"/>
          <w:szCs w:val="28"/>
          <w:lang w:eastAsia="ru-RU"/>
        </w:rPr>
        <w:t>Забезпечення раціонального поєднання модернізованих і традиційних функцій, форм і методів управлінської діяльності в сучасних умовах є запорукою ефективного формування творчого</w:t>
      </w:r>
      <w:r w:rsidRPr="00BD187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BD1870">
        <w:rPr>
          <w:rFonts w:asciiTheme="majorBidi" w:eastAsia="Times New Roman" w:hAnsiTheme="majorBidi" w:cstheme="majorBidi"/>
          <w:sz w:val="28"/>
          <w:szCs w:val="28"/>
          <w:lang w:eastAsia="ru-RU"/>
        </w:rPr>
        <w:t>колективу вчителі</w:t>
      </w:r>
      <w:proofErr w:type="gramStart"/>
      <w:r w:rsidRPr="00BD1870">
        <w:rPr>
          <w:rFonts w:asciiTheme="majorBidi" w:eastAsia="Times New Roman" w:hAnsiTheme="majorBidi" w:cstheme="majorBidi"/>
          <w:sz w:val="28"/>
          <w:szCs w:val="28"/>
          <w:lang w:eastAsia="ru-RU"/>
        </w:rPr>
        <w:t>в</w:t>
      </w:r>
      <w:proofErr w:type="gramEnd"/>
      <w:r w:rsidRPr="00BD187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та учнів, демократизації та гуманізації освітнього процесу, відкритості школи.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3396"/>
        <w:gridCol w:w="3035"/>
      </w:tblGrid>
      <w:tr w:rsidR="00BD1870" w:rsidRPr="00BD1870" w:rsidTr="00BD1870">
        <w:tc>
          <w:tcPr>
            <w:tcW w:w="0" w:type="auto"/>
            <w:vAlign w:val="center"/>
            <w:hideMark/>
          </w:tcPr>
          <w:p w:rsidR="00BD1870" w:rsidRPr="00BD1870" w:rsidRDefault="00BD1870" w:rsidP="00AC2CA8">
            <w:pPr>
              <w:spacing w:after="36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BD187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Стратегічні цілі</w:t>
            </w:r>
          </w:p>
        </w:tc>
        <w:tc>
          <w:tcPr>
            <w:tcW w:w="0" w:type="auto"/>
            <w:vAlign w:val="center"/>
            <w:hideMark/>
          </w:tcPr>
          <w:p w:rsidR="00BD1870" w:rsidRPr="00BD1870" w:rsidRDefault="00BD1870" w:rsidP="00AC2CA8">
            <w:pPr>
              <w:spacing w:after="36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BD187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Оперативні цілі</w:t>
            </w:r>
          </w:p>
        </w:tc>
        <w:tc>
          <w:tcPr>
            <w:tcW w:w="0" w:type="auto"/>
            <w:vAlign w:val="center"/>
            <w:hideMark/>
          </w:tcPr>
          <w:p w:rsidR="00BD1870" w:rsidRPr="00BD1870" w:rsidRDefault="00BD1870" w:rsidP="00AC2CA8">
            <w:pPr>
              <w:spacing w:after="36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BD187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Завдання</w:t>
            </w:r>
          </w:p>
        </w:tc>
      </w:tr>
      <w:tr w:rsidR="00BD1870" w:rsidRPr="00BD1870" w:rsidTr="00BD1870">
        <w:tc>
          <w:tcPr>
            <w:tcW w:w="0" w:type="auto"/>
            <w:vAlign w:val="center"/>
            <w:hideMark/>
          </w:tcPr>
          <w:p w:rsidR="00BD1870" w:rsidRPr="00BD1870" w:rsidRDefault="00BD1870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4. Спрямування системи управлінських процесів задля створення психологічно </w:t>
            </w:r>
            <w:proofErr w:type="gramStart"/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комфортного</w:t>
            </w:r>
            <w:proofErr w:type="gramEnd"/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середовища, яке забезпечує конструктивну взаємодію всіх учасників освітнього процесу.</w:t>
            </w:r>
          </w:p>
        </w:tc>
        <w:tc>
          <w:tcPr>
            <w:tcW w:w="0" w:type="auto"/>
            <w:vAlign w:val="center"/>
            <w:hideMark/>
          </w:tcPr>
          <w:p w:rsidR="00BD1870" w:rsidRPr="00BD1870" w:rsidRDefault="00BD1870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4.1. Запровадження моніторингових процедур для вивчення якості освітньої діяльності </w:t>
            </w:r>
            <w:proofErr w:type="gramStart"/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на</w:t>
            </w:r>
            <w:proofErr w:type="gramEnd"/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основ</w:t>
            </w:r>
            <w:proofErr w:type="gramEnd"/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 стратегії (політики) забезпечення якості освіти.</w:t>
            </w:r>
          </w:p>
        </w:tc>
        <w:tc>
          <w:tcPr>
            <w:tcW w:w="0" w:type="auto"/>
            <w:vAlign w:val="center"/>
            <w:hideMark/>
          </w:tcPr>
          <w:p w:rsidR="00BD1870" w:rsidRDefault="00BD1870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4.1.1. Розробка та впровадження внутрішньої системи забезпечення якості освіти. </w:t>
            </w:r>
          </w:p>
          <w:p w:rsidR="00BD1870" w:rsidRDefault="00BD1870" w:rsidP="00BD1870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/>
              </w:rPr>
            </w:pPr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4.1.2.Здійснення періодичного (не рідше одного разу на рік) самооцінювання якості освітньої діяльності із залученням учасників освітнього процесу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 xml:space="preserve"> та системи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en-US" w:eastAsia="ru-RU" w:bidi="he-IL"/>
              </w:rPr>
              <w:t>EvaluED</w:t>
            </w:r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 xml:space="preserve">. </w:t>
            </w:r>
          </w:p>
          <w:p w:rsidR="00BD1870" w:rsidRPr="00BD1870" w:rsidRDefault="00BD1870" w:rsidP="00BD1870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4.1.3. Залучення учасників освітнього процесу до розроблення річного плану роботи закладу та відстеження його результатів </w:t>
            </w:r>
            <w:proofErr w:type="gramStart"/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в</w:t>
            </w:r>
            <w:proofErr w:type="gramEnd"/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ідповідно до стратегії розвитку.</w:t>
            </w:r>
          </w:p>
        </w:tc>
      </w:tr>
      <w:tr w:rsidR="00BD1870" w:rsidRPr="00BD1870" w:rsidTr="00BD1870">
        <w:tc>
          <w:tcPr>
            <w:tcW w:w="0" w:type="auto"/>
            <w:vAlign w:val="center"/>
            <w:hideMark/>
          </w:tcPr>
          <w:p w:rsidR="00BD1870" w:rsidRPr="00BD1870" w:rsidRDefault="00BD1870" w:rsidP="00BD1870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4.2. Формування відносин довіри, прозорості, дотримання етичних норм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  <w:t>.</w:t>
            </w:r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0" w:type="auto"/>
            <w:vAlign w:val="center"/>
            <w:hideMark/>
          </w:tcPr>
          <w:p w:rsidR="00BD1870" w:rsidRDefault="00BD1870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4.2.1. Забезпечення прозорості та інформаційної відкритості. </w:t>
            </w:r>
          </w:p>
          <w:p w:rsidR="00BD1870" w:rsidRDefault="00BD1870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4.2.2. Забезпечення доступу учасників освітнього процесу, представників </w:t>
            </w:r>
            <w:proofErr w:type="gramStart"/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м</w:t>
            </w:r>
            <w:proofErr w:type="gramEnd"/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ісцевої громади до спілкування із керівництвом закладу (особистий прийом, звернення, використання сучасних засобів комунікації).</w:t>
            </w:r>
          </w:p>
          <w:p w:rsidR="00BD1870" w:rsidRDefault="00BD1870" w:rsidP="009049C3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uk-UA" w:eastAsia="ru-RU"/>
              </w:rPr>
            </w:pPr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4.2.3. Своєчасний розгляд звернень учасників освітнього процесу та вжиття відповідних заходів реагування. </w:t>
            </w:r>
          </w:p>
          <w:p w:rsidR="00BD1870" w:rsidRPr="00BD1870" w:rsidRDefault="00BD1870" w:rsidP="00753C45">
            <w:pPr>
              <w:spacing w:after="36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4.2.4. Забезпечення змістовного наповнення та вчасного оновлення інформаційних ресурсів закладу (інформаційні стенди, сайт закладу освіти, сторінки у </w:t>
            </w:r>
            <w:proofErr w:type="gramStart"/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соц</w:t>
            </w:r>
            <w:proofErr w:type="gramEnd"/>
            <w:r w:rsidRPr="00BD187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іальних мережах).</w:t>
            </w:r>
          </w:p>
        </w:tc>
        <w:tc>
          <w:tcPr>
            <w:tcW w:w="0" w:type="auto"/>
            <w:vAlign w:val="center"/>
            <w:hideMark/>
          </w:tcPr>
          <w:p w:rsidR="00BD1870" w:rsidRPr="00BD1870" w:rsidRDefault="00BD1870" w:rsidP="009049C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</w:tr>
      <w:tr w:rsidR="00BD1870" w:rsidRPr="00BD1870" w:rsidTr="00BD1870">
        <w:tc>
          <w:tcPr>
            <w:tcW w:w="0" w:type="auto"/>
            <w:vAlign w:val="center"/>
            <w:hideMark/>
          </w:tcPr>
          <w:p w:rsidR="00BD1870" w:rsidRPr="00753C45" w:rsidRDefault="00BD1870" w:rsidP="009049C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Забезпечення ефективної кадрової політики та можливостей для професійного розвитку педагогічних працівникі</w:t>
            </w:r>
            <w:proofErr w:type="gramStart"/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753C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53C45" w:rsidRDefault="00BD1870" w:rsidP="009049C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4.3.1. Формування штату закладу із залученням кваліфікованих педагогічних та інших працівників </w:t>
            </w:r>
            <w:proofErr w:type="gramStart"/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ідповідно до штатного розпису та освітньої програми. </w:t>
            </w:r>
          </w:p>
          <w:p w:rsidR="00753C45" w:rsidRDefault="00BD1870" w:rsidP="009049C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4.3.2. Використання відкритих та зрозумілих критеріїв визначення </w:t>
            </w:r>
            <w:proofErr w:type="gramStart"/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івня результативності діяльності педагога. </w:t>
            </w:r>
          </w:p>
          <w:p w:rsidR="00753C45" w:rsidRDefault="00BD1870" w:rsidP="009049C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4.3.3. Мотивування педагогічних працівників до </w:t>
            </w:r>
            <w:proofErr w:type="gramStart"/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ідвищення якості освітньої діяльності, саморозвитку, здійснення інноваційної освітньої діяльності за допомогою системи матеріального та морального заохочення. </w:t>
            </w:r>
          </w:p>
          <w:p w:rsidR="00BD1870" w:rsidRPr="00BD1870" w:rsidRDefault="00BD1870" w:rsidP="009049C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4.3.4. Створення умов для постійного </w:t>
            </w:r>
            <w:proofErr w:type="gramStart"/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ідвищення кваліфікації, чергової та позачергової атестації, добровільної сертифікації педагогічних працівників.</w:t>
            </w:r>
          </w:p>
        </w:tc>
        <w:tc>
          <w:tcPr>
            <w:tcW w:w="0" w:type="auto"/>
            <w:vAlign w:val="center"/>
            <w:hideMark/>
          </w:tcPr>
          <w:p w:rsidR="00BD1870" w:rsidRPr="00BD1870" w:rsidRDefault="00BD1870" w:rsidP="0090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1870" w:rsidRPr="00753C45" w:rsidTr="00BD1870">
        <w:tc>
          <w:tcPr>
            <w:tcW w:w="0" w:type="auto"/>
            <w:vAlign w:val="center"/>
            <w:hideMark/>
          </w:tcPr>
          <w:p w:rsidR="00BD1870" w:rsidRPr="00BD1870" w:rsidRDefault="00BD1870" w:rsidP="009049C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 Організація освітнього процесу на засадах людиноцентризму та  конструктивної співпраці учасників освітнього процесу.</w:t>
            </w:r>
          </w:p>
        </w:tc>
        <w:tc>
          <w:tcPr>
            <w:tcW w:w="0" w:type="auto"/>
            <w:vAlign w:val="center"/>
            <w:hideMark/>
          </w:tcPr>
          <w:p w:rsidR="00753C45" w:rsidRDefault="00BD1870" w:rsidP="009049C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4.4.1. Створення умов </w:t>
            </w:r>
            <w:proofErr w:type="gramStart"/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</w:t>
            </w:r>
            <w:proofErr w:type="gramEnd"/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ізації прав і обов’язків учасників освітнього процесу. </w:t>
            </w:r>
          </w:p>
          <w:p w:rsidR="00753C45" w:rsidRDefault="00BD1870" w:rsidP="009049C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4.4.2. Прийняття управлінських </w:t>
            </w:r>
            <w:proofErr w:type="gramStart"/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ішень з урахуванням пропозицій учасників освітнього процесу.</w:t>
            </w:r>
          </w:p>
          <w:p w:rsidR="00753C45" w:rsidRDefault="00BD1870" w:rsidP="009049C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4.4.3. Створення умов для розвитку громадського самоврядування та виявленню громадської активності та ініціативи учасників освітнього процесу.</w:t>
            </w:r>
          </w:p>
          <w:p w:rsidR="00BD1870" w:rsidRPr="00753C45" w:rsidRDefault="00BD1870" w:rsidP="009049C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C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4.4.4. Створення</w:t>
            </w:r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53C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умов для реалізації індивідуальних освітніх траєкторій здобувачів освіти.</w:t>
            </w:r>
          </w:p>
        </w:tc>
        <w:tc>
          <w:tcPr>
            <w:tcW w:w="0" w:type="auto"/>
            <w:vAlign w:val="center"/>
            <w:hideMark/>
          </w:tcPr>
          <w:p w:rsidR="00BD1870" w:rsidRPr="00753C45" w:rsidRDefault="00BD1870" w:rsidP="0090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D1870" w:rsidRPr="00BD1870" w:rsidTr="00BD1870">
        <w:tc>
          <w:tcPr>
            <w:tcW w:w="0" w:type="auto"/>
            <w:vAlign w:val="center"/>
            <w:hideMark/>
          </w:tcPr>
          <w:p w:rsidR="00BD1870" w:rsidRPr="00BD1870" w:rsidRDefault="00BD1870" w:rsidP="009049C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 Реалізація та забезпечення політики академічної доброчесності.</w:t>
            </w:r>
          </w:p>
        </w:tc>
        <w:tc>
          <w:tcPr>
            <w:tcW w:w="0" w:type="auto"/>
            <w:vAlign w:val="center"/>
            <w:hideMark/>
          </w:tcPr>
          <w:p w:rsidR="00753C45" w:rsidRDefault="00BD1870" w:rsidP="009049C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4.4.1. Забезпечення реалізації заходів щодо формування академічної доброчесності та протидії фактам її порушення. </w:t>
            </w:r>
          </w:p>
          <w:p w:rsidR="00BD1870" w:rsidRPr="00BD1870" w:rsidRDefault="00BD1870" w:rsidP="009049C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4.4.2. Проведення освітніх та інформаційних заходів, спрямованих на формування в учасників освітнього процесу </w:t>
            </w:r>
            <w:proofErr w:type="gramStart"/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негативного</w:t>
            </w:r>
            <w:proofErr w:type="gramEnd"/>
            <w:r w:rsidRPr="00BD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ставлення до корупції.</w:t>
            </w:r>
          </w:p>
        </w:tc>
        <w:tc>
          <w:tcPr>
            <w:tcW w:w="0" w:type="auto"/>
            <w:vAlign w:val="center"/>
            <w:hideMark/>
          </w:tcPr>
          <w:p w:rsidR="00BD1870" w:rsidRPr="00BD1870" w:rsidRDefault="00BD1870" w:rsidP="0090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3C45" w:rsidRPr="00753C45" w:rsidRDefault="00753C45" w:rsidP="00753C4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Удосконалення освітнього процесу знаходиться в прямій залежності від рівня розвитку матеріально-технічної бази закладу, від її відповідності вимогам сьогодення. Для впровадження освітніх інновацій з метою вивчення предметів чинного навчального плану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 освітньої програми</w:t>
      </w: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, а також для забезпечення професійного росту педагогічних працівників 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ліцею</w:t>
      </w: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, розвиток особистісних здібностей здобувачів освіти через різні види діяльності, передусім практичної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,</w:t>
      </w: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 адміністрація замовлятиме і закуповуватиме за допомогою 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благодійних надходжень</w:t>
      </w: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 потрібне педагогам обладнання, навчально-методичні розробки, стимулюватиме укладення таких розробок учителями 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ліцею</w:t>
      </w: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.</w:t>
      </w:r>
    </w:p>
    <w:p w:rsidR="00753C45" w:rsidRPr="00753C45" w:rsidRDefault="00753C45" w:rsidP="00753C4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Одним з головних принципі</w:t>
      </w:r>
      <w:proofErr w:type="gramStart"/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в</w:t>
      </w:r>
      <w:proofErr w:type="gramEnd"/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стратег</w:t>
      </w:r>
      <w:proofErr w:type="gramEnd"/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ії розвитку 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ліцею </w:t>
      </w: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є партнерство з батьками. </w:t>
      </w:r>
      <w:proofErr w:type="gramStart"/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Вони</w:t>
      </w:r>
      <w:proofErr w:type="gramEnd"/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можуть створювати свої органи громадського самоврядування і впливати на освітній та виховний процеси. </w:t>
      </w:r>
    </w:p>
    <w:p w:rsidR="00753C45" w:rsidRPr="00753C45" w:rsidRDefault="00753C45" w:rsidP="00753C4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Стратегія розвитку розрахована на 202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3</w:t>
      </w: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-202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8</w:t>
      </w: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роки.</w:t>
      </w:r>
    </w:p>
    <w:p w:rsidR="00753C45" w:rsidRPr="00753C45" w:rsidRDefault="00753C45" w:rsidP="00753C45">
      <w:pPr>
        <w:shd w:val="clear" w:color="auto" w:fill="FFFFFF"/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753C45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Реалізація завдань Стратегії розвитку</w:t>
      </w:r>
    </w:p>
    <w:p w:rsidR="00753C45" w:rsidRPr="00753C45" w:rsidRDefault="00753C45" w:rsidP="00AC2CA8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bookmarkStart w:id="0" w:name="_GoBack"/>
      <w:bookmarkEnd w:id="0"/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Для реалізації ключових завдань стратегії розвитку планується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:</w:t>
      </w:r>
    </w:p>
    <w:p w:rsidR="00753C45" w:rsidRDefault="00753C45" w:rsidP="00753C45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– надання засновнику міжнародних договорів про співпрацю з 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Благодійним фондом «Ор Авнер»,</w:t>
      </w: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 проєктом «Хефциба»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 Міністерства освіти Ізраїлю;</w:t>
      </w:r>
    </w:p>
    <w:p w:rsidR="00753C45" w:rsidRDefault="00753C45" w:rsidP="00753C45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– </w:t>
      </w: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отримання рішення засновника про статус закладу освіти;</w:t>
      </w:r>
    </w:p>
    <w:p w:rsidR="00753C45" w:rsidRDefault="00753C45" w:rsidP="00753C45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– приведення установчих документів закладу освіти у відповідність до вимог чинного законодавства: внесення 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за потреби </w:t>
      </w: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змін до Статуту 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ПЛ «Ор Авнер» м. Житомира</w:t>
      </w: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 та затвердження нової редакції Статуту; здійснення заходів щодо державної реєстрації змін;</w:t>
      </w:r>
    </w:p>
    <w:p w:rsidR="00753C45" w:rsidRDefault="00753C45" w:rsidP="00753C45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– внесення змін до Освітньої програми 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за потреби;</w:t>
      </w:r>
    </w:p>
    <w:p w:rsidR="00753C45" w:rsidRDefault="00753C45" w:rsidP="00753C45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– введення до Освітньої програми предметів 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профільного навчання з 2027/2028 навчального року;</w:t>
      </w: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 </w:t>
      </w:r>
    </w:p>
    <w:p w:rsidR="00753C45" w:rsidRDefault="00753C45" w:rsidP="00753C45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– розвиток творчих здібностей учнів через щорічну участь у Всеукраїнських і міжнародних освітніх про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є</w:t>
      </w: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ктах, олімпіадах, конкурсах, змаганнях;</w:t>
      </w:r>
    </w:p>
    <w:p w:rsidR="00753C45" w:rsidRDefault="00753C45" w:rsidP="00753C45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– 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 </w:t>
      </w: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розробка і затвердження положення Про академічну доброчесність;</w:t>
      </w:r>
    </w:p>
    <w:p w:rsidR="00753C45" w:rsidRDefault="00753C45" w:rsidP="00753C45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– 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 </w:t>
      </w: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розробка і затвердження власної системи оцінюванн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я навчальних досягнень учнів;</w:t>
      </w:r>
    </w:p>
    <w:p w:rsidR="00753C45" w:rsidRDefault="00753C45" w:rsidP="00753C45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– </w:t>
      </w: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розробка внутрішньої системи забезпечення якості освіти;</w:t>
      </w:r>
    </w:p>
    <w:p w:rsidR="00E520FD" w:rsidRDefault="00753C45" w:rsidP="00753C45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– постійний моніторинг якості освітньої діяльності;</w:t>
      </w:r>
    </w:p>
    <w:p w:rsidR="00753C45" w:rsidRDefault="00753C45" w:rsidP="00753C45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– підтримка і розвиток творчої ініціативи педагогів в пошуках нових форм і методів педагогічної діяльності;</w:t>
      </w:r>
    </w:p>
    <w:p w:rsidR="00E520FD" w:rsidRDefault="00753C45" w:rsidP="00E520FD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– підвищення кваліфікації педагогічних кадрів відповідно до вимог чинного законодавства</w:t>
      </w:r>
      <w:r w:rsidR="00E520FD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;</w:t>
      </w:r>
    </w:p>
    <w:p w:rsidR="00E520FD" w:rsidRDefault="00753C45" w:rsidP="00E520FD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– замовлення обладнання, необхідного для реалізації технологічного напрямку навчального плану (3</w:t>
      </w: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D</w:t>
      </w: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-принтери, матеріали до них тощо);</w:t>
      </w:r>
    </w:p>
    <w:p w:rsidR="00E520FD" w:rsidRDefault="00753C45" w:rsidP="00E520FD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– оновлення програмного забезпечення і персональних комп’ютерів</w:t>
      </w:r>
      <w:r w:rsidR="00E520FD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;</w:t>
      </w: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 </w:t>
      </w:r>
    </w:p>
    <w:p w:rsidR="00E520FD" w:rsidRDefault="00753C45" w:rsidP="00E520FD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– замовлення підручників </w:t>
      </w:r>
      <w:r w:rsidR="00E520FD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для НУШ</w:t>
      </w: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;</w:t>
      </w:r>
    </w:p>
    <w:p w:rsidR="00E520FD" w:rsidRDefault="00753C45" w:rsidP="00E520FD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– оновлення дизайну та наповнення сайту </w:t>
      </w:r>
      <w:r w:rsidR="00E520FD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ліцею</w:t>
      </w: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;</w:t>
      </w:r>
    </w:p>
    <w:p w:rsidR="00E520FD" w:rsidRDefault="00753C45" w:rsidP="00E520FD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– гуманізація відносин між учнями, вчителями, батьками, перетворення їх у партнерські;</w:t>
      </w:r>
    </w:p>
    <w:p w:rsidR="00E520FD" w:rsidRDefault="00753C45" w:rsidP="00E520FD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– застосування ефективного менеджменту: раціонального планування, умілого виконання запланованого, досконалих моніторингових процесів;</w:t>
      </w:r>
    </w:p>
    <w:p w:rsidR="00E520FD" w:rsidRDefault="00753C45" w:rsidP="00E520FD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– забезпечення прозорого і ефективного використання всіх фінансових надходжень;</w:t>
      </w:r>
    </w:p>
    <w:p w:rsidR="00753C45" w:rsidRPr="00753C45" w:rsidRDefault="00753C45" w:rsidP="00E520FD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– відкритість і прозорість управлінських рішень, встановлення і підтримка різнобічних зв’язків з громадськістю, всіма учасниками освітнього процесу.</w:t>
      </w:r>
    </w:p>
    <w:p w:rsidR="00753C45" w:rsidRPr="00753C45" w:rsidRDefault="00753C45" w:rsidP="00E520FD">
      <w:pPr>
        <w:shd w:val="clear" w:color="auto" w:fill="FFFFFF"/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53C45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Очікувані результати виконання Стратегії розвитку</w:t>
      </w:r>
    </w:p>
    <w:p w:rsidR="00753C45" w:rsidRPr="00E520FD" w:rsidRDefault="00753C45" w:rsidP="00E520F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E520FD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Скоординовані дії адміністрації, участь в реалізації запланованого усіх учасників освітнього процесу забезпечать модернізацію закладу, виконання заходів з реалізації цієї Стратегії розвитку. </w:t>
      </w:r>
      <w:r w:rsidR="00E520FD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П</w:t>
      </w:r>
      <w:r w:rsidRPr="00E520FD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ланується отримати такі результати: </w:t>
      </w: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</w:p>
    <w:p w:rsidR="00753C45" w:rsidRPr="00753C45" w:rsidRDefault="00753C45" w:rsidP="00753C45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– оновлений Статут зі змінами та доповненнями, зареєстрований у встановленому порядку;</w:t>
      </w:r>
    </w:p>
    <w:p w:rsidR="00753C45" w:rsidRPr="00753C45" w:rsidRDefault="00E520FD" w:rsidP="00E520FD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–</w:t>
      </w:r>
      <w:r w:rsidR="00753C45"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використання необхідного обладнання при викладанні предметі</w:t>
      </w:r>
      <w:proofErr w:type="gramStart"/>
      <w:r w:rsidR="00753C45"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в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;</w:t>
      </w:r>
      <w:r w:rsidR="00753C45"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</w:p>
    <w:p w:rsidR="00753C45" w:rsidRPr="00753C45" w:rsidRDefault="00753C45" w:rsidP="00E520FD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– участь учнів у Всеукраїнських і міжнародних освітніх про</w:t>
      </w:r>
      <w:r w:rsidR="00E520FD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є</w:t>
      </w: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ктах, олімпіадах, конкурсах, змаганнях;</w:t>
      </w:r>
    </w:p>
    <w:p w:rsidR="00753C45" w:rsidRPr="00753C45" w:rsidRDefault="00753C45" w:rsidP="00753C45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– наявність Положення про академічну доброчесність;</w:t>
      </w:r>
    </w:p>
    <w:p w:rsidR="00753C45" w:rsidRPr="00753C45" w:rsidRDefault="00753C45" w:rsidP="00753C45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– наявність власної системи оцінювання навчальних досягнень учнів;</w:t>
      </w:r>
    </w:p>
    <w:p w:rsidR="00753C45" w:rsidRPr="00753C45" w:rsidRDefault="00753C45" w:rsidP="00E520FD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– функціонуюча модель моніторингу та самооцінювання якості освітніх послуг</w:t>
      </w:r>
      <w:r w:rsidR="00E520FD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 з використання системи </w:t>
      </w:r>
      <w:r w:rsidR="00E520FD">
        <w:rPr>
          <w:rFonts w:asciiTheme="majorBidi" w:eastAsia="Times New Roman" w:hAnsiTheme="majorBidi" w:cstheme="majorBidi"/>
          <w:sz w:val="28"/>
          <w:szCs w:val="28"/>
          <w:lang w:val="en-US" w:eastAsia="ru-RU" w:bidi="he-IL"/>
        </w:rPr>
        <w:t>EvaluEd</w:t>
      </w: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, наявність внутрішньої системи забезпечення якості освіти;</w:t>
      </w:r>
    </w:p>
    <w:p w:rsidR="00753C45" w:rsidRPr="00753C45" w:rsidRDefault="00753C45" w:rsidP="00753C45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– успішна атестація, сертифікація вчителів; стабільний, творчий, висококваліфікований педагогічний колектив;</w:t>
      </w:r>
    </w:p>
    <w:p w:rsidR="00753C45" w:rsidRPr="00753C45" w:rsidRDefault="00753C45" w:rsidP="00753C45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– оновлений дієвий сайт закладу, налагоджена комунікація </w:t>
      </w:r>
      <w:proofErr w:type="gramStart"/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м</w:t>
      </w:r>
      <w:proofErr w:type="gramEnd"/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іж усіма учасниками освітнього процесу;  </w:t>
      </w:r>
    </w:p>
    <w:p w:rsidR="00753C45" w:rsidRPr="00753C45" w:rsidRDefault="00753C45" w:rsidP="00E520FD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– відповідність якості освітнього, виховного простору закладу освіти </w:t>
      </w:r>
      <w:r w:rsidR="00E520FD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державному</w:t>
      </w: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стандарт</w:t>
      </w:r>
      <w:r w:rsidR="00E520FD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у </w:t>
      </w: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(безпечний, моральний, сповнений довіри, вільний, демократичний, патріотичний, відкритий);</w:t>
      </w:r>
    </w:p>
    <w:p w:rsidR="00753C45" w:rsidRPr="00753C45" w:rsidRDefault="00753C45" w:rsidP="00E520FD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– зростання позитивного імі</w:t>
      </w:r>
      <w:proofErr w:type="gramStart"/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>джу та</w:t>
      </w:r>
      <w:proofErr w:type="gramEnd"/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конкурентноздатності </w:t>
      </w:r>
      <w:r w:rsidR="00E520FD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ліцею</w:t>
      </w:r>
      <w:r w:rsidRPr="00753C4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на ринку освітніх послуг.</w:t>
      </w:r>
    </w:p>
    <w:p w:rsidR="00BD1870" w:rsidRPr="00753C45" w:rsidRDefault="00BD1870" w:rsidP="00753C45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BD1870" w:rsidRPr="00753C45" w:rsidSect="00A8110A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BD" w:rsidRDefault="00182DBD" w:rsidP="00E520FD">
      <w:pPr>
        <w:spacing w:after="0" w:line="240" w:lineRule="auto"/>
      </w:pPr>
      <w:r>
        <w:separator/>
      </w:r>
    </w:p>
  </w:endnote>
  <w:endnote w:type="continuationSeparator" w:id="0">
    <w:p w:rsidR="00182DBD" w:rsidRDefault="00182DBD" w:rsidP="00E5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205243"/>
      <w:docPartObj>
        <w:docPartGallery w:val="Page Numbers (Bottom of Page)"/>
        <w:docPartUnique/>
      </w:docPartObj>
    </w:sdtPr>
    <w:sdtContent>
      <w:p w:rsidR="00E520FD" w:rsidRDefault="00E520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CA8">
          <w:rPr>
            <w:noProof/>
          </w:rPr>
          <w:t>17</w:t>
        </w:r>
        <w:r>
          <w:fldChar w:fldCharType="end"/>
        </w:r>
      </w:p>
    </w:sdtContent>
  </w:sdt>
  <w:p w:rsidR="00E520FD" w:rsidRDefault="00E520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BD" w:rsidRDefault="00182DBD" w:rsidP="00E520FD">
      <w:pPr>
        <w:spacing w:after="0" w:line="240" w:lineRule="auto"/>
      </w:pPr>
      <w:r>
        <w:separator/>
      </w:r>
    </w:p>
  </w:footnote>
  <w:footnote w:type="continuationSeparator" w:id="0">
    <w:p w:rsidR="00182DBD" w:rsidRDefault="00182DBD" w:rsidP="00E5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51090"/>
      <w:docPartObj>
        <w:docPartGallery w:val="Page Numbers (Top of Page)"/>
        <w:docPartUnique/>
      </w:docPartObj>
    </w:sdtPr>
    <w:sdtContent>
      <w:p w:rsidR="00A8110A" w:rsidRDefault="00A811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CA8">
          <w:rPr>
            <w:noProof/>
          </w:rPr>
          <w:t>17</w:t>
        </w:r>
        <w:r>
          <w:fldChar w:fldCharType="end"/>
        </w:r>
      </w:p>
    </w:sdtContent>
  </w:sdt>
  <w:p w:rsidR="00E520FD" w:rsidRDefault="00E520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0CB"/>
    <w:multiLevelType w:val="multilevel"/>
    <w:tmpl w:val="63CC25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36"/>
        </w:tabs>
        <w:ind w:left="1036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4"/>
        </w:tabs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  <w:rPr>
        <w:rFonts w:cs="Times New Roman" w:hint="default"/>
      </w:rPr>
    </w:lvl>
  </w:abstractNum>
  <w:abstractNum w:abstractNumId="1">
    <w:nsid w:val="751C0F08"/>
    <w:multiLevelType w:val="multilevel"/>
    <w:tmpl w:val="3A287392"/>
    <w:lvl w:ilvl="0">
      <w:start w:val="3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color w:val="000000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692" w:hanging="432"/>
      </w:pPr>
      <w:rPr>
        <w:rFonts w:cs="Times New Roman" w:hint="default"/>
        <w:color w:val="000000"/>
        <w:sz w:val="28"/>
        <w:szCs w:val="28"/>
      </w:rPr>
    </w:lvl>
    <w:lvl w:ilvl="2">
      <w:start w:val="1"/>
      <w:numFmt w:val="decimal"/>
      <w:lvlText w:val="%1.11.%3."/>
      <w:lvlJc w:val="left"/>
      <w:pPr>
        <w:tabs>
          <w:tab w:val="num" w:pos="0"/>
        </w:tabs>
        <w:ind w:left="720" w:hanging="720"/>
      </w:pPr>
      <w:rPr>
        <w:rFonts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color w:val="000000"/>
        <w:sz w:val="28"/>
        <w:szCs w:val="28"/>
      </w:rPr>
    </w:lvl>
  </w:abstractNum>
  <w:abstractNum w:abstractNumId="2">
    <w:nsid w:val="7E26453E"/>
    <w:multiLevelType w:val="multilevel"/>
    <w:tmpl w:val="3E7807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B5"/>
    <w:rsid w:val="00117D26"/>
    <w:rsid w:val="00180781"/>
    <w:rsid w:val="00182DBD"/>
    <w:rsid w:val="00462C5E"/>
    <w:rsid w:val="0056432B"/>
    <w:rsid w:val="00684411"/>
    <w:rsid w:val="00753C45"/>
    <w:rsid w:val="007629FD"/>
    <w:rsid w:val="00930718"/>
    <w:rsid w:val="00A8110A"/>
    <w:rsid w:val="00AC2CA8"/>
    <w:rsid w:val="00BA38D2"/>
    <w:rsid w:val="00BD1870"/>
    <w:rsid w:val="00CD6136"/>
    <w:rsid w:val="00E41CF7"/>
    <w:rsid w:val="00E520FD"/>
    <w:rsid w:val="00F7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62C5E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62C5E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E52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0FD"/>
  </w:style>
  <w:style w:type="paragraph" w:styleId="a6">
    <w:name w:val="footer"/>
    <w:basedOn w:val="a"/>
    <w:link w:val="a7"/>
    <w:uiPriority w:val="99"/>
    <w:unhideWhenUsed/>
    <w:rsid w:val="00E52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62C5E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62C5E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E52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0FD"/>
  </w:style>
  <w:style w:type="paragraph" w:styleId="a6">
    <w:name w:val="footer"/>
    <w:basedOn w:val="a"/>
    <w:link w:val="a7"/>
    <w:uiPriority w:val="99"/>
    <w:unhideWhenUsed/>
    <w:rsid w:val="00E52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28AE-640D-4F0A-848E-D72488DB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Администратор</cp:lastModifiedBy>
  <cp:revision>2</cp:revision>
  <dcterms:created xsi:type="dcterms:W3CDTF">2025-06-06T15:10:00Z</dcterms:created>
  <dcterms:modified xsi:type="dcterms:W3CDTF">2025-06-06T15:10:00Z</dcterms:modified>
</cp:coreProperties>
</file>