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  <w:color w:val="0000ff"/>
          <w:sz w:val="28"/>
          <w:szCs w:val="28"/>
        </w:rPr>
      </w:pPr>
      <w:hyperlink r:id="rId7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0000ff"/>
            <w:sz w:val="28"/>
            <w:szCs w:val="28"/>
            <w:u w:val="single"/>
            <w:rtl w:val="0"/>
          </w:rPr>
          <w:t xml:space="preserve">Методичні рекомендації щодо оцінювання результатів навчання учнів 1 – 4 класів НУШ </w:t>
        </w:r>
      </w:hyperlink>
      <w:hyperlink r:id="rId8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0000ff"/>
            <w:sz w:val="28"/>
            <w:szCs w:val="28"/>
            <w:rtl w:val="0"/>
          </w:rPr>
          <w:t xml:space="preserve"> (наказ МОН №813 від 13.07.2021)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  <w:color w:val="27272a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  <w:b w:val="1"/>
          <w:color w:val="0000ff"/>
          <w:sz w:val="28"/>
          <w:szCs w:val="28"/>
        </w:rPr>
      </w:pPr>
      <w:hyperlink r:id="rId9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0000ff"/>
            <w:sz w:val="28"/>
            <w:szCs w:val="28"/>
            <w:u w:val="single"/>
            <w:rtl w:val="0"/>
          </w:rPr>
          <w:t xml:space="preserve">Методичні рекомендації щодо оцінювання результатів навчання учнів 3 – 4 класів НУШ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1"/>
          <w:color w:val="0000ff"/>
          <w:sz w:val="28"/>
          <w:szCs w:val="28"/>
          <w:u w:val="single"/>
          <w:rtl w:val="0"/>
        </w:rPr>
        <w:t xml:space="preserve"> 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ff"/>
          <w:sz w:val="28"/>
          <w:szCs w:val="28"/>
          <w:rtl w:val="0"/>
        </w:rPr>
        <w:t xml:space="preserve"> (наказ МОН №1146 від 16.09.2020)</w:t>
      </w:r>
    </w:p>
    <w:p w:rsidR="00000000" w:rsidDel="00000000" w:rsidP="00000000" w:rsidRDefault="00000000" w:rsidRPr="00000000" w14:paraId="00000004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  <w:b w:val="1"/>
          <w:color w:val="0000ff"/>
          <w:sz w:val="28"/>
          <w:szCs w:val="28"/>
        </w:rPr>
      </w:pPr>
      <w:hyperlink r:id="rId10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0000ff"/>
            <w:sz w:val="28"/>
            <w:szCs w:val="28"/>
            <w:u w:val="single"/>
            <w:rtl w:val="0"/>
          </w:rPr>
          <w:t xml:space="preserve">Орієнтовні вимоги до оцінювання результатів навчання учнів 3 – 4 класів НУШ 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1"/>
          <w:color w:val="0000ff"/>
          <w:sz w:val="28"/>
          <w:szCs w:val="28"/>
          <w:rtl w:val="0"/>
        </w:rPr>
        <w:t xml:space="preserve">  (</w:t>
      </w:r>
      <w:hyperlink r:id="rId11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0000ff"/>
            <w:sz w:val="28"/>
            <w:szCs w:val="28"/>
            <w:u w:val="single"/>
            <w:rtl w:val="0"/>
          </w:rPr>
          <w:t xml:space="preserve">Додаток 1 до наказу№1146 від 16.09.2020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1"/>
          <w:color w:val="0000ff"/>
          <w:sz w:val="28"/>
          <w:szCs w:val="28"/>
          <w:rtl w:val="0"/>
        </w:rPr>
        <w:t xml:space="preserve">)</w:t>
      </w:r>
    </w:p>
    <w:p w:rsidR="00000000" w:rsidDel="00000000" w:rsidP="00000000" w:rsidRDefault="00000000" w:rsidRPr="00000000" w14:paraId="00000006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  <w:color w:val="0000ff"/>
          <w:sz w:val="28"/>
          <w:szCs w:val="28"/>
        </w:rPr>
      </w:pPr>
      <w:hyperlink r:id="rId12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0000ff"/>
            <w:sz w:val="28"/>
            <w:szCs w:val="28"/>
            <w:u w:val="single"/>
            <w:rtl w:val="0"/>
          </w:rPr>
          <w:t xml:space="preserve">Методичні рекомендації щодо оцінювання навчальних досягнень учнів 1 класу (наказ МОН № 924 від 20.08.2018)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  <w:color w:val="0000ff"/>
          <w:sz w:val="28"/>
          <w:szCs w:val="28"/>
        </w:rPr>
      </w:pPr>
      <w:hyperlink r:id="rId13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0000ff"/>
            <w:sz w:val="28"/>
            <w:szCs w:val="28"/>
            <w:u w:val="single"/>
            <w:rtl w:val="0"/>
          </w:rPr>
          <w:t xml:space="preserve">Методичні рекомендації щодо оцінювання навчальних досягнень учнів 2 класу (наказ МОН № 1154 від 27.08.2019)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  <w:color w:val="0000ff"/>
          <w:sz w:val="28"/>
          <w:szCs w:val="28"/>
        </w:rPr>
      </w:pPr>
      <w:hyperlink r:id="rId14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0000ff"/>
            <w:sz w:val="28"/>
            <w:szCs w:val="28"/>
            <w:u w:val="single"/>
            <w:rtl w:val="0"/>
          </w:rPr>
          <w:t xml:space="preserve">Рівневе оцінювання результатів навчання учнів 3-4 класів НУШ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  <w:color w:val="0000ff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  <w:color w:val="0000ff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360" w:before="0" w:line="240" w:lineRule="auto"/>
        <w:ind w:left="0" w:right="0" w:firstLine="0"/>
        <w:jc w:val="center"/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Критерії оцінювання навчальних досягнень учнів </w:t>
      </w:r>
      <w:r w:rsidDel="00000000" w:rsidR="00000000" w:rsidRPr="00000000">
        <w:rPr>
          <w:rFonts w:ascii="Open Sans" w:cs="Open Sans" w:eastAsia="Open Sans" w:hAnsi="Open Sans"/>
          <w:b w:val="1"/>
          <w:sz w:val="24"/>
          <w:szCs w:val="24"/>
          <w:rtl w:val="0"/>
        </w:rPr>
        <w:t xml:space="preserve">8</w:t>
      </w:r>
      <w:r w:rsidDel="00000000" w:rsidR="00000000" w:rsidRPr="00000000">
        <w:rPr>
          <w:rFonts w:ascii="Open Sans" w:cs="Open Sans" w:eastAsia="Open Sans" w:hAnsi="Open San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-11 класів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      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Оцінювання навчальних досягнень учнів основної школи здійснюється за 12-бальною шкалою (відповідно до наказу МОН України від 21.08.2013 № 1222 </w:t>
      </w:r>
      <w:hyperlink r:id="rId15">
        <w:r w:rsidDel="00000000" w:rsidR="00000000" w:rsidRPr="00000000">
          <w:rPr>
            <w:rFonts w:ascii="Times New Roman" w:cs="Times New Roman" w:eastAsia="Times New Roman" w:hAnsi="Times New Roman"/>
            <w:b w:val="1"/>
            <w:i w:val="0"/>
            <w:smallCaps w:val="0"/>
            <w:strike w:val="0"/>
            <w:color w:val="0000ff"/>
            <w:sz w:val="28"/>
            <w:szCs w:val="28"/>
            <w:u w:val="single"/>
            <w:shd w:fill="auto" w:val="clear"/>
            <w:vertAlign w:val="baseline"/>
            <w:rtl w:val="0"/>
          </w:rPr>
          <w:t xml:space="preserve">«Про затвердження орієнтовних вимог оцінювання навчальних досягнень учнів із базових дисциплін у системі загальної середньої освіти»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8"/>
          <w:szCs w:val="28"/>
          <w:u w:val="none"/>
          <w:shd w:fill="auto" w:val="clear"/>
          <w:vertAlign w:val="baseline"/>
          <w:rtl w:val="0"/>
        </w:rPr>
        <w:t xml:space="preserve">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36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    Відповідно до ступеня оволодіння знаннями і способами діяльності виокремлюються чотири рівні навчальних досягнень учнів: початковий, середній, достатній, високий.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36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    Оцінювання здійснюється у процесі повсякденного вивчення результатів навчальної роботи учнів, а також за результатами перевірки навчальних досягнень учнів: усної (індивідуальне, групове, фронтальне опитування), письмової (самостійна робота, контрольна робота, тематична контрольна робота, тестування, та ін.).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      Оцінювання навчальних досягнень учнів старшої школи здійснюється за 12-бальною системою(шкалою), відповідно до наказу МОН України від 13.04.2011 № 329 </w:t>
      </w:r>
      <w:hyperlink r:id="rId16">
        <w:r w:rsidDel="00000000" w:rsidR="00000000" w:rsidRPr="00000000">
          <w:rPr>
            <w:rFonts w:ascii="Times New Roman" w:cs="Times New Roman" w:eastAsia="Times New Roman" w:hAnsi="Times New Roman"/>
            <w:b w:val="1"/>
            <w:i w:val="0"/>
            <w:smallCaps w:val="0"/>
            <w:strike w:val="0"/>
            <w:color w:val="0000ff"/>
            <w:sz w:val="28"/>
            <w:szCs w:val="28"/>
            <w:u w:val="single"/>
            <w:shd w:fill="auto" w:val="clear"/>
            <w:vertAlign w:val="baseline"/>
            <w:rtl w:val="0"/>
          </w:rPr>
          <w:t xml:space="preserve">«Про затвердження Критеріїв оцінювання навчальних досягнень учнів (вихованців) у системі загальної середньої освіти»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8"/>
          <w:szCs w:val="28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850" w:top="850" w:left="1417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Times New Roman"/>
  <w:font w:name="Georgia"/>
  <w:font w:name="Open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uk-UA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spacing w:line="240" w:lineRule="auto"/>
    </w:pPr>
    <w:rPr>
      <w:rFonts w:ascii="Times New Roman" w:cs="Times New Roman" w:eastAsia="Times New Roman" w:hAnsi="Times New Roman"/>
      <w:b w:val="1"/>
      <w:sz w:val="15"/>
      <w:szCs w:val="15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</w:style>
  <w:style w:type="paragraph" w:styleId="6">
    <w:name w:val="heading 6"/>
    <w:basedOn w:val="a"/>
    <w:link w:val="60"/>
    <w:uiPriority w:val="9"/>
    <w:qFormat w:val="1"/>
    <w:rsid w:val="00746483"/>
    <w:pPr>
      <w:spacing w:after="100" w:afterAutospacing="1" w:before="100" w:beforeAutospacing="1" w:line="240" w:lineRule="auto"/>
      <w:outlineLvl w:val="5"/>
    </w:pPr>
    <w:rPr>
      <w:rFonts w:ascii="Times New Roman" w:cs="Times New Roman" w:eastAsia="Times New Roman" w:hAnsi="Times New Roman"/>
      <w:b w:val="1"/>
      <w:bCs w:val="1"/>
      <w:kern w:val="0"/>
      <w:sz w:val="15"/>
      <w:szCs w:val="15"/>
      <w:lang w:eastAsia="uk-UA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character" w:styleId="a3">
    <w:name w:val="Strong"/>
    <w:basedOn w:val="a0"/>
    <w:uiPriority w:val="22"/>
    <w:qFormat w:val="1"/>
    <w:rsid w:val="00746483"/>
    <w:rPr>
      <w:b w:val="1"/>
      <w:bCs w:val="1"/>
    </w:rPr>
  </w:style>
  <w:style w:type="character" w:styleId="a4">
    <w:name w:val="Hyperlink"/>
    <w:basedOn w:val="a0"/>
    <w:uiPriority w:val="99"/>
    <w:semiHidden w:val="1"/>
    <w:unhideWhenUsed w:val="1"/>
    <w:rsid w:val="00746483"/>
    <w:rPr>
      <w:color w:val="0000ff"/>
      <w:u w:val="single"/>
    </w:rPr>
  </w:style>
  <w:style w:type="paragraph" w:styleId="a5">
    <w:name w:val="No Spacing"/>
    <w:uiPriority w:val="1"/>
    <w:qFormat w:val="1"/>
    <w:rsid w:val="00746483"/>
    <w:pPr>
      <w:spacing w:after="0" w:line="240" w:lineRule="auto"/>
    </w:pPr>
  </w:style>
  <w:style w:type="character" w:styleId="60" w:customStyle="1">
    <w:name w:val="Заголовок 6 Знак"/>
    <w:basedOn w:val="a0"/>
    <w:link w:val="6"/>
    <w:uiPriority w:val="9"/>
    <w:rsid w:val="00746483"/>
    <w:rPr>
      <w:rFonts w:ascii="Times New Roman" w:cs="Times New Roman" w:eastAsia="Times New Roman" w:hAnsi="Times New Roman"/>
      <w:b w:val="1"/>
      <w:bCs w:val="1"/>
      <w:kern w:val="0"/>
      <w:sz w:val="15"/>
      <w:szCs w:val="15"/>
      <w:lang w:eastAsia="uk-UA"/>
    </w:rPr>
  </w:style>
  <w:style w:type="paragraph" w:styleId="a6">
    <w:name w:val="Normal (Web)"/>
    <w:basedOn w:val="a"/>
    <w:uiPriority w:val="99"/>
    <w:semiHidden w:val="1"/>
    <w:unhideWhenUsed w:val="1"/>
    <w:rsid w:val="00746483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uk-UA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s://rada.info/upload/users_files/06670569/ca9fe10a1cf38f0d9b919ccbee5234cc.doc" TargetMode="External"/><Relationship Id="rId10" Type="http://schemas.openxmlformats.org/officeDocument/2006/relationships/hyperlink" Target="https://drive.google.com/file/d/1d4efMKad3AvbMRmpqH5Cbf_ZJBsRGKte/view?usp=sharing" TargetMode="External"/><Relationship Id="rId13" Type="http://schemas.openxmlformats.org/officeDocument/2006/relationships/hyperlink" Target="https://rada.info/upload/users_files/06670569/a9cd808017bf6a7b60583a565a8bf8a1.pdf" TargetMode="External"/><Relationship Id="rId12" Type="http://schemas.openxmlformats.org/officeDocument/2006/relationships/hyperlink" Target="https://rada.info/upload/users_files/06670569/807111345e98d3623d2d41918aaa4712.pdf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drive.google.com/file/d/1q9vabmCToi2LDW3OrOSpc5NAF8HWpGyU/view?usp=sharing" TargetMode="External"/><Relationship Id="rId15" Type="http://schemas.openxmlformats.org/officeDocument/2006/relationships/hyperlink" Target="https://drive.google.com/open?id=1abB0Qzhekb7CRxL_Ji-ouUlA1k6gl1DX" TargetMode="External"/><Relationship Id="rId14" Type="http://schemas.openxmlformats.org/officeDocument/2006/relationships/hyperlink" Target="https://rada.info/upload/users_files/06670569/e1a9403bec253b37ed61e46a54263d50.pdf" TargetMode="External"/><Relationship Id="rId16" Type="http://schemas.openxmlformats.org/officeDocument/2006/relationships/hyperlink" Target="https://drive.google.com/open?id=183WADOO72RzTSiBDew9pw0ZKuIOJE2hu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drive.google.com/file/d/1ZitVhO0CbL7-MWqk2ub64N6mYdJdZefB/view?usp=sharing" TargetMode="External"/><Relationship Id="rId8" Type="http://schemas.openxmlformats.org/officeDocument/2006/relationships/hyperlink" Target="https://drive.google.com/file/d/1ZitVhO0CbL7-MWqk2ub64N6mYdJdZefB/view?usp=sharing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OpenSans-regular.ttf"/><Relationship Id="rId2" Type="http://schemas.openxmlformats.org/officeDocument/2006/relationships/font" Target="fonts/OpenSans-bold.ttf"/><Relationship Id="rId3" Type="http://schemas.openxmlformats.org/officeDocument/2006/relationships/font" Target="fonts/OpenSans-italic.ttf"/><Relationship Id="rId4" Type="http://schemas.openxmlformats.org/officeDocument/2006/relationships/font" Target="fonts/OpenSans-boldItalic.ttf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gjQtZ1nalpAR9OeaHTCbA3fDEeg==">CgMxLjA4AHIhMVlEYmppZDEteWY2NWdsLXVlcVc0aFpobF96SWR6d3dY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2024-04-03T08:46:00Z</dcterms:created>
  <dc:creator>Admin</dc:creator>
</cp:coreProperties>
</file>